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21FCA" w14:textId="77777777" w:rsidR="00EE0853" w:rsidRDefault="00000000">
      <w:pPr>
        <w:spacing w:line="360" w:lineRule="auto"/>
        <w:jc w:val="center"/>
        <w:rPr>
          <w:rFonts w:ascii="方正小标宋简体" w:eastAsia="方正小标宋简体" w:hAnsi="宋体" w:cs="宋体"/>
          <w:bCs/>
          <w:color w:val="000000" w:themeColor="text1"/>
          <w:kern w:val="0"/>
          <w:sz w:val="44"/>
          <w:lang w:val="zh-CN" w:bidi="zh-CN"/>
        </w:rPr>
      </w:pPr>
      <w:r>
        <w:rPr>
          <w:rFonts w:ascii="方正小标宋简体" w:eastAsia="方正小标宋简体" w:hAnsi="宋体" w:cs="宋体" w:hint="eastAsia"/>
          <w:bCs/>
          <w:color w:val="000000" w:themeColor="text1"/>
          <w:kern w:val="0"/>
          <w:sz w:val="44"/>
          <w:lang w:val="zh-CN" w:bidi="zh-CN"/>
        </w:rPr>
        <w:t>第二十一届江苏省青少年机器人竞赛</w:t>
      </w:r>
    </w:p>
    <w:p w14:paraId="508A5D47" w14:textId="77777777" w:rsidR="00EE0853" w:rsidRDefault="00000000">
      <w:pPr>
        <w:spacing w:line="360" w:lineRule="auto"/>
        <w:jc w:val="center"/>
        <w:rPr>
          <w:rFonts w:ascii="方正小标宋简体" w:eastAsia="方正小标宋简体" w:hAnsi="宋体" w:cs="宋体"/>
          <w:bCs/>
          <w:color w:val="000000" w:themeColor="text1"/>
          <w:kern w:val="0"/>
          <w:sz w:val="44"/>
          <w:lang w:val="zh-CN" w:bidi="zh-CN"/>
        </w:rPr>
      </w:pPr>
      <w:r>
        <w:rPr>
          <w:rFonts w:ascii="方正小标宋简体" w:eastAsia="方正小标宋简体" w:hAnsi="宋体" w:cs="宋体" w:hint="eastAsia"/>
          <w:bCs/>
          <w:color w:val="000000" w:themeColor="text1"/>
          <w:kern w:val="0"/>
          <w:sz w:val="44"/>
          <w:lang w:val="zh-CN" w:bidi="zh-CN"/>
        </w:rPr>
        <w:t>MakeX 机器人挑战赛项目规则-零碳行动</w:t>
      </w:r>
    </w:p>
    <w:p w14:paraId="67293EEA" w14:textId="77777777" w:rsidR="00EE0853" w:rsidRDefault="00000000">
      <w:pPr>
        <w:autoSpaceDE w:val="0"/>
        <w:autoSpaceDN w:val="0"/>
        <w:spacing w:line="360" w:lineRule="auto"/>
        <w:ind w:left="1070" w:right="1223"/>
        <w:jc w:val="center"/>
        <w:rPr>
          <w:rFonts w:ascii="方正小标宋简体" w:eastAsia="方正小标宋简体" w:cs="微软雅黑"/>
          <w:bCs/>
          <w:sz w:val="24"/>
          <w:szCs w:val="21"/>
        </w:rPr>
      </w:pPr>
      <w:r>
        <w:rPr>
          <w:rFonts w:ascii="方正小标宋简体" w:eastAsia="方正小标宋简体" w:hAnsi="宋体" w:cs="宋体" w:hint="eastAsia"/>
          <w:bCs/>
          <w:color w:val="000000" w:themeColor="text1"/>
          <w:kern w:val="0"/>
          <w:sz w:val="32"/>
          <w:szCs w:val="21"/>
          <w:lang w:val="zh-CN" w:bidi="zh-CN"/>
        </w:rPr>
        <w:t>（小学组）</w:t>
      </w:r>
      <w:r>
        <w:rPr>
          <w:rFonts w:ascii="方正小标宋简体" w:eastAsia="方正小标宋简体" w:cs="微软雅黑" w:hint="eastAsia"/>
          <w:bCs/>
          <w:sz w:val="24"/>
          <w:szCs w:val="21"/>
        </w:rPr>
        <w:t xml:space="preserve"> </w:t>
      </w:r>
    </w:p>
    <w:p w14:paraId="345F73D8" w14:textId="77777777" w:rsidR="00EE0853" w:rsidRDefault="00EE0853">
      <w:pPr>
        <w:autoSpaceDE w:val="0"/>
        <w:autoSpaceDN w:val="0"/>
        <w:spacing w:line="360" w:lineRule="auto"/>
        <w:ind w:left="1070" w:right="1223"/>
        <w:jc w:val="center"/>
        <w:rPr>
          <w:rFonts w:eastAsiaTheme="minorEastAsia" w:cs="微软雅黑"/>
          <w:b/>
          <w:sz w:val="24"/>
          <w:szCs w:val="21"/>
        </w:rPr>
      </w:pPr>
    </w:p>
    <w:p w14:paraId="4CEC0155" w14:textId="77777777" w:rsidR="00EE0853" w:rsidRDefault="00000000">
      <w:pPr>
        <w:pStyle w:val="2"/>
        <w:keepNext w:val="0"/>
        <w:keepLines w:val="0"/>
        <w:tabs>
          <w:tab w:val="left" w:pos="476"/>
        </w:tabs>
        <w:autoSpaceDE w:val="0"/>
        <w:autoSpaceDN w:val="0"/>
        <w:spacing w:before="0" w:after="0" w:line="360" w:lineRule="auto"/>
        <w:ind w:left="475" w:hanging="176"/>
        <w:rPr>
          <w:rFonts w:ascii="宋体" w:eastAsia="宋体" w:hAnsi="宋体" w:cs="宋体"/>
          <w:color w:val="000000" w:themeColor="text1"/>
          <w:kern w:val="0"/>
          <w:sz w:val="28"/>
          <w:szCs w:val="28"/>
          <w:lang w:val="zh-CN" w:bidi="zh-CN"/>
        </w:rPr>
      </w:pPr>
      <w:bookmarkStart w:id="0" w:name="_Toc1581876832"/>
      <w:r>
        <w:rPr>
          <w:rFonts w:ascii="宋体" w:eastAsia="宋体" w:hAnsi="宋体" w:cs="宋体" w:hint="eastAsia"/>
          <w:color w:val="000000" w:themeColor="text1"/>
          <w:kern w:val="0"/>
          <w:sz w:val="28"/>
          <w:szCs w:val="28"/>
          <w:lang w:val="zh-CN" w:bidi="zh-CN"/>
        </w:rPr>
        <w:t>1.</w:t>
      </w:r>
      <w:r>
        <w:rPr>
          <w:rFonts w:ascii="宋体" w:eastAsia="宋体" w:hAnsi="宋体" w:cs="宋体"/>
          <w:color w:val="000000" w:themeColor="text1"/>
          <w:kern w:val="0"/>
          <w:sz w:val="28"/>
          <w:szCs w:val="28"/>
          <w:lang w:val="zh-CN" w:bidi="zh-CN"/>
        </w:rPr>
        <w:t xml:space="preserve"> 赛事</w:t>
      </w:r>
      <w:r>
        <w:rPr>
          <w:rFonts w:ascii="宋体" w:eastAsia="宋体" w:hAnsi="宋体" w:cs="宋体" w:hint="eastAsia"/>
          <w:color w:val="000000" w:themeColor="text1"/>
          <w:kern w:val="0"/>
          <w:sz w:val="28"/>
          <w:szCs w:val="28"/>
          <w:lang w:val="zh-CN" w:bidi="zh-CN"/>
        </w:rPr>
        <w:t>简介</w:t>
      </w:r>
      <w:bookmarkEnd w:id="0"/>
    </w:p>
    <w:p w14:paraId="14FBE7E2"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1" w:name="_Toc756365564"/>
      <w:r>
        <w:rPr>
          <w:rFonts w:ascii="宋体" w:eastAsia="宋体" w:hAnsi="宋体" w:cs="宋体" w:hint="eastAsia"/>
          <w:b/>
          <w:bCs/>
          <w:color w:val="000000" w:themeColor="text1"/>
          <w:kern w:val="0"/>
          <w:lang w:val="zh-CN" w:bidi="zh-CN"/>
        </w:rPr>
        <w:t>1.1</w:t>
      </w:r>
      <w:r>
        <w:rPr>
          <w:rFonts w:ascii="宋体" w:eastAsia="宋体" w:hAnsi="宋体" w:cs="宋体"/>
          <w:b/>
          <w:bCs/>
          <w:color w:val="000000" w:themeColor="text1"/>
          <w:kern w:val="0"/>
          <w:lang w:val="zh-CN" w:bidi="zh-CN"/>
        </w:rPr>
        <w:t xml:space="preserve"> </w:t>
      </w:r>
      <w:r>
        <w:rPr>
          <w:rFonts w:ascii="宋体" w:eastAsia="宋体" w:hAnsi="宋体" w:cs="宋体" w:hint="eastAsia"/>
          <w:b/>
          <w:bCs/>
          <w:color w:val="000000" w:themeColor="text1"/>
          <w:kern w:val="0"/>
          <w:lang w:val="zh-CN" w:bidi="zh-CN"/>
        </w:rPr>
        <w:t>赛事背景</w:t>
      </w:r>
      <w:bookmarkEnd w:id="1"/>
    </w:p>
    <w:p w14:paraId="1EFB7FF4" w14:textId="77777777" w:rsidR="00EE0853" w:rsidRDefault="00000000">
      <w:pPr>
        <w:pStyle w:val="ab"/>
        <w:spacing w:line="360" w:lineRule="auto"/>
        <w:ind w:left="300" w:right="360" w:firstLine="472"/>
        <w:jc w:val="both"/>
        <w:rPr>
          <w:rFonts w:ascii="宋体" w:eastAsia="宋体" w:hAnsi="宋体" w:cs="宋体"/>
          <w:color w:val="000000" w:themeColor="text1"/>
          <w:spacing w:val="-10"/>
          <w:sz w:val="21"/>
          <w:szCs w:val="21"/>
        </w:rPr>
      </w:pPr>
      <w:r>
        <w:rPr>
          <w:rFonts w:ascii="宋体" w:eastAsia="宋体" w:hAnsi="宋体" w:cs="宋体"/>
          <w:color w:val="000000" w:themeColor="text1"/>
          <w:spacing w:val="-10"/>
          <w:sz w:val="21"/>
          <w:szCs w:val="21"/>
        </w:rPr>
        <w:t>MakeX 是一个引导青少年全方位成长的国际化机器人赛事和教育平台。其品牌发源于中国，是一个以 STEAM 教育为核心的国际化机器人赛事和教育品牌，旨在通过机器人赛事、STEAM 科技嘉年华、科技教育普及活动与教育交流大会等多种活动形式，激发青少年对于创造的热爱，让大众更加深刻认识 STEAM  教育的价值。</w:t>
      </w:r>
    </w:p>
    <w:p w14:paraId="3168659E" w14:textId="77777777" w:rsidR="00EE0853" w:rsidRDefault="00000000">
      <w:pPr>
        <w:pStyle w:val="ab"/>
        <w:spacing w:line="360" w:lineRule="auto"/>
        <w:ind w:left="300" w:right="360" w:firstLine="472"/>
        <w:jc w:val="both"/>
        <w:rPr>
          <w:rFonts w:ascii="宋体" w:eastAsia="宋体" w:hAnsi="宋体" w:cs="宋体"/>
          <w:color w:val="000000" w:themeColor="text1"/>
          <w:spacing w:val="-10"/>
          <w:sz w:val="21"/>
          <w:szCs w:val="21"/>
        </w:rPr>
      </w:pPr>
      <w:r>
        <w:rPr>
          <w:rFonts w:ascii="宋体" w:eastAsia="宋体" w:hAnsi="宋体" w:cs="宋体" w:hint="eastAsia"/>
          <w:color w:val="000000" w:themeColor="text1"/>
          <w:spacing w:val="-10"/>
          <w:sz w:val="21"/>
          <w:szCs w:val="21"/>
        </w:rPr>
        <w:t>作为</w:t>
      </w:r>
      <w:r>
        <w:rPr>
          <w:rFonts w:ascii="宋体" w:eastAsia="宋体" w:hAnsi="宋体" w:cs="宋体"/>
          <w:color w:val="000000" w:themeColor="text1"/>
          <w:spacing w:val="-10"/>
          <w:sz w:val="21"/>
          <w:szCs w:val="21"/>
        </w:rPr>
        <w:t xml:space="preserve"> MakeX 赛事平台的核心活动，MakeX 机器人挑战赛秉承创造、协作、快乐、分享的精神理念，希望通过有趣、有挑战性的高水平比赛引导青少年系统学习科学（S）、技术（T）、工程（E）、艺术（A）和数学（M），并将这些学科知识运用到现实生活中去探索和解决实际问题</w:t>
      </w:r>
      <w:r>
        <w:rPr>
          <w:rFonts w:ascii="宋体" w:eastAsia="宋体" w:hAnsi="宋体" w:cs="宋体" w:hint="eastAsia"/>
          <w:color w:val="000000" w:themeColor="text1"/>
          <w:spacing w:val="-10"/>
          <w:sz w:val="21"/>
          <w:szCs w:val="21"/>
        </w:rPr>
        <w:t>。</w:t>
      </w:r>
    </w:p>
    <w:p w14:paraId="0D0F3E29"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2" w:name="_Toc533346731"/>
      <w:bookmarkStart w:id="3" w:name="_Toc532895609"/>
      <w:bookmarkStart w:id="4" w:name="_Toc1280327555"/>
      <w:r>
        <w:rPr>
          <w:rFonts w:ascii="宋体" w:eastAsia="宋体" w:hAnsi="宋体" w:cs="宋体" w:hint="eastAsia"/>
          <w:b/>
          <w:bCs/>
          <w:color w:val="000000" w:themeColor="text1"/>
          <w:kern w:val="0"/>
          <w:lang w:val="zh-CN" w:bidi="zh-CN"/>
        </w:rPr>
        <w:t>1.2</w:t>
      </w:r>
      <w:r>
        <w:rPr>
          <w:rFonts w:ascii="宋体" w:eastAsia="宋体" w:hAnsi="宋体" w:cs="宋体"/>
          <w:b/>
          <w:bCs/>
          <w:color w:val="000000" w:themeColor="text1"/>
          <w:kern w:val="0"/>
          <w:lang w:val="zh-CN" w:bidi="zh-CN"/>
        </w:rPr>
        <w:t xml:space="preserve"> </w:t>
      </w:r>
      <w:r>
        <w:rPr>
          <w:rFonts w:ascii="宋体" w:eastAsia="宋体" w:hAnsi="宋体" w:cs="宋体" w:hint="eastAsia"/>
          <w:b/>
          <w:bCs/>
          <w:color w:val="000000" w:themeColor="text1"/>
          <w:kern w:val="0"/>
          <w:lang w:val="zh-CN" w:bidi="zh-CN"/>
        </w:rPr>
        <w:t>赛事</w:t>
      </w:r>
      <w:r>
        <w:rPr>
          <w:rFonts w:ascii="宋体" w:eastAsia="宋体" w:hAnsi="宋体" w:cs="宋体"/>
          <w:b/>
          <w:bCs/>
          <w:color w:val="000000" w:themeColor="text1"/>
          <w:kern w:val="0"/>
          <w:lang w:val="zh-CN" w:bidi="zh-CN"/>
        </w:rPr>
        <w:t>精神</w:t>
      </w:r>
      <w:bookmarkEnd w:id="2"/>
      <w:bookmarkEnd w:id="3"/>
      <w:bookmarkEnd w:id="4"/>
    </w:p>
    <w:p w14:paraId="1CD0639E" w14:textId="77777777" w:rsidR="00EE0853" w:rsidRDefault="00000000">
      <w:pPr>
        <w:pStyle w:val="ab"/>
        <w:spacing w:line="360" w:lineRule="auto"/>
        <w:ind w:left="300" w:right="360" w:firstLine="472"/>
        <w:jc w:val="both"/>
        <w:rPr>
          <w:rFonts w:ascii="宋体" w:eastAsia="宋体" w:hAnsi="宋体" w:cs="宋体"/>
          <w:color w:val="000000" w:themeColor="text1"/>
          <w:spacing w:val="-10"/>
          <w:sz w:val="21"/>
          <w:szCs w:val="21"/>
        </w:rPr>
      </w:pPr>
      <w:r>
        <w:rPr>
          <w:rFonts w:ascii="宋体" w:eastAsia="宋体" w:hAnsi="宋体" w:cs="宋体" w:hint="eastAsia"/>
          <w:color w:val="000000" w:themeColor="text1"/>
          <w:spacing w:val="-10"/>
          <w:sz w:val="21"/>
          <w:szCs w:val="21"/>
        </w:rPr>
        <w:t>创造：我们倡导求知、创新，鼓励所有选手积极思考、动手创造，敢于挑战自我、解决问题。</w:t>
      </w:r>
    </w:p>
    <w:p w14:paraId="018A6B23" w14:textId="77777777" w:rsidR="00EE0853" w:rsidRDefault="00000000">
      <w:pPr>
        <w:pStyle w:val="ab"/>
        <w:spacing w:line="360" w:lineRule="auto"/>
        <w:ind w:left="300" w:right="360" w:firstLine="472"/>
        <w:jc w:val="both"/>
        <w:rPr>
          <w:rFonts w:ascii="宋体" w:eastAsia="宋体" w:hAnsi="宋体" w:cs="宋体"/>
          <w:color w:val="000000" w:themeColor="text1"/>
          <w:spacing w:val="-10"/>
          <w:sz w:val="21"/>
          <w:szCs w:val="21"/>
        </w:rPr>
      </w:pPr>
      <w:r>
        <w:rPr>
          <w:rFonts w:ascii="宋体" w:eastAsia="宋体" w:hAnsi="宋体" w:cs="宋体" w:hint="eastAsia"/>
          <w:color w:val="000000" w:themeColor="text1"/>
          <w:spacing w:val="-10"/>
          <w:sz w:val="21"/>
          <w:szCs w:val="21"/>
        </w:rPr>
        <w:t>协作：我们倡导积极沟通，紧密配合，鼓励选手之间精诚协作，团队之间合作共赢！</w:t>
      </w:r>
    </w:p>
    <w:p w14:paraId="363CBCD0" w14:textId="77777777" w:rsidR="00EE0853" w:rsidRDefault="00000000">
      <w:pPr>
        <w:pStyle w:val="ab"/>
        <w:spacing w:line="360" w:lineRule="auto"/>
        <w:ind w:left="300" w:right="360" w:firstLine="472"/>
        <w:jc w:val="both"/>
        <w:rPr>
          <w:rFonts w:ascii="宋体" w:eastAsia="宋体" w:hAnsi="宋体" w:cs="宋体"/>
          <w:color w:val="000000" w:themeColor="text1"/>
          <w:spacing w:val="-10"/>
          <w:sz w:val="21"/>
          <w:szCs w:val="21"/>
        </w:rPr>
      </w:pPr>
      <w:r>
        <w:rPr>
          <w:rFonts w:ascii="宋体" w:eastAsia="宋体" w:hAnsi="宋体" w:cs="宋体" w:hint="eastAsia"/>
          <w:color w:val="000000" w:themeColor="text1"/>
          <w:spacing w:val="-10"/>
          <w:sz w:val="21"/>
          <w:szCs w:val="21"/>
        </w:rPr>
        <w:t>快乐：我们鼓励选手以积极、乐观的心态迎接挑战，在探索和解决问题的过程中收获快乐。</w:t>
      </w:r>
    </w:p>
    <w:p w14:paraId="532439A6" w14:textId="77777777" w:rsidR="00EE0853" w:rsidRDefault="00000000">
      <w:pPr>
        <w:pStyle w:val="ab"/>
        <w:spacing w:line="360" w:lineRule="auto"/>
        <w:ind w:left="300" w:right="360" w:firstLine="472"/>
        <w:jc w:val="both"/>
        <w:rPr>
          <w:rFonts w:ascii="宋体" w:eastAsia="宋体" w:hAnsi="宋体" w:cs="宋体"/>
          <w:color w:val="000000" w:themeColor="text1"/>
          <w:spacing w:val="-10"/>
          <w:sz w:val="21"/>
          <w:szCs w:val="21"/>
        </w:rPr>
      </w:pPr>
      <w:r>
        <w:rPr>
          <w:rFonts w:ascii="宋体" w:eastAsia="宋体" w:hAnsi="宋体" w:cs="宋体" w:hint="eastAsia"/>
          <w:color w:val="000000" w:themeColor="text1"/>
          <w:spacing w:val="-10"/>
          <w:sz w:val="21"/>
          <w:szCs w:val="21"/>
        </w:rPr>
        <w:t>分享：我们鼓励选手时刻展现出一名</w:t>
      </w:r>
      <w:r>
        <w:rPr>
          <w:rFonts w:ascii="宋体" w:eastAsia="宋体" w:hAnsi="宋体" w:cs="宋体"/>
          <w:color w:val="000000" w:themeColor="text1"/>
          <w:spacing w:val="-10"/>
          <w:sz w:val="21"/>
          <w:szCs w:val="21"/>
        </w:rPr>
        <w:t xml:space="preserve"> Maker 的开放心态，乐于向同伴、对手及社会分享自己的知识、经验与喜悦！</w:t>
      </w:r>
    </w:p>
    <w:p w14:paraId="2FC4828D" w14:textId="77777777" w:rsidR="00EE0853" w:rsidRDefault="00000000">
      <w:pPr>
        <w:pStyle w:val="ab"/>
        <w:spacing w:line="360" w:lineRule="auto"/>
        <w:ind w:left="300" w:right="360" w:firstLine="472"/>
        <w:jc w:val="both"/>
        <w:rPr>
          <w:rFonts w:ascii="宋体" w:eastAsia="宋体" w:hAnsi="宋体" w:cs="宋体"/>
          <w:color w:val="000000" w:themeColor="text1"/>
          <w:spacing w:val="-10"/>
          <w:sz w:val="21"/>
          <w:szCs w:val="21"/>
        </w:rPr>
      </w:pPr>
      <w:r>
        <w:rPr>
          <w:rFonts w:ascii="宋体" w:eastAsia="宋体" w:hAnsi="宋体" w:cs="宋体"/>
          <w:color w:val="000000" w:themeColor="text1"/>
          <w:spacing w:val="-10"/>
          <w:sz w:val="21"/>
          <w:szCs w:val="21"/>
        </w:rPr>
        <w:t>MakeX赛事精神是MakeX机器人挑战赛的文化基石。我们希望为所有参赛选手、老师及行业专家提供一个交流、学习以及成长的平台，帮助孩子们在创造中学习新技能，在协作中懂得尊重他人，在竞赛中获得一份快乐的人生体验, 并乐于向社会分享自己的知识与责任，朝着改变世界、创造未来的宏伟志向而努力！</w:t>
      </w:r>
    </w:p>
    <w:p w14:paraId="20D12E9F"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5" w:name="_Toc679073945"/>
      <w:r>
        <w:rPr>
          <w:rFonts w:ascii="宋体" w:eastAsia="宋体" w:hAnsi="宋体" w:cs="宋体" w:hint="eastAsia"/>
          <w:b/>
          <w:bCs/>
          <w:color w:val="000000" w:themeColor="text1"/>
          <w:kern w:val="0"/>
          <w:lang w:val="zh-CN" w:bidi="zh-CN"/>
        </w:rPr>
        <w:t>1.3</w:t>
      </w:r>
      <w:r>
        <w:rPr>
          <w:rFonts w:ascii="宋体" w:eastAsia="宋体" w:hAnsi="宋体" w:cs="宋体"/>
          <w:b/>
          <w:bCs/>
          <w:color w:val="000000" w:themeColor="text1"/>
          <w:kern w:val="0"/>
          <w:lang w:val="zh-CN" w:bidi="zh-CN"/>
        </w:rPr>
        <w:t xml:space="preserve"> </w:t>
      </w:r>
      <w:r>
        <w:rPr>
          <w:rFonts w:ascii="宋体" w:eastAsia="宋体" w:hAnsi="宋体" w:cs="宋体" w:hint="eastAsia"/>
          <w:b/>
          <w:bCs/>
          <w:color w:val="000000" w:themeColor="text1"/>
          <w:kern w:val="0"/>
          <w:lang w:val="zh-CN" w:bidi="zh-CN"/>
        </w:rPr>
        <w:t>赛项介绍</w:t>
      </w:r>
      <w:bookmarkEnd w:id="5"/>
    </w:p>
    <w:p w14:paraId="13F6439C" w14:textId="77777777" w:rsidR="00EE0853" w:rsidRDefault="00000000">
      <w:pPr>
        <w:pStyle w:val="ab"/>
        <w:spacing w:line="360" w:lineRule="auto"/>
        <w:ind w:left="300" w:right="360" w:firstLine="472"/>
        <w:jc w:val="both"/>
        <w:rPr>
          <w:rFonts w:ascii="宋体" w:eastAsia="宋体" w:hAnsi="宋体" w:cs="宋体"/>
          <w:color w:val="000000" w:themeColor="text1"/>
          <w:spacing w:val="-10"/>
          <w:sz w:val="21"/>
          <w:szCs w:val="21"/>
        </w:rPr>
      </w:pPr>
      <w:bookmarkStart w:id="6" w:name="_Toc503116185"/>
      <w:r>
        <w:rPr>
          <w:rFonts w:ascii="宋体" w:eastAsia="宋体" w:hAnsi="宋体" w:cs="宋体"/>
          <w:color w:val="000000" w:themeColor="text1"/>
          <w:spacing w:val="-10"/>
          <w:sz w:val="21"/>
          <w:szCs w:val="21"/>
        </w:rPr>
        <w:t>MakeX Starter 是面向小学阶段的青少年推出的多任务类赛项。</w:t>
      </w:r>
    </w:p>
    <w:p w14:paraId="698C73D6" w14:textId="77777777" w:rsidR="00EE0853" w:rsidRDefault="00000000">
      <w:pPr>
        <w:pStyle w:val="ab"/>
        <w:spacing w:line="360" w:lineRule="auto"/>
        <w:ind w:left="300" w:right="360" w:firstLine="472"/>
        <w:jc w:val="both"/>
        <w:rPr>
          <w:rFonts w:ascii="宋体" w:eastAsia="宋体" w:hAnsi="宋体" w:cs="宋体"/>
          <w:color w:val="000000" w:themeColor="text1"/>
          <w:spacing w:val="-10"/>
          <w:sz w:val="21"/>
          <w:szCs w:val="21"/>
        </w:rPr>
      </w:pPr>
      <w:r>
        <w:rPr>
          <w:rFonts w:ascii="宋体" w:eastAsia="宋体" w:hAnsi="宋体" w:cs="宋体" w:hint="eastAsia"/>
          <w:color w:val="000000" w:themeColor="text1"/>
          <w:spacing w:val="-10"/>
          <w:sz w:val="21"/>
          <w:szCs w:val="21"/>
        </w:rPr>
        <w:t>该赛项融合自动控制阶段和手动控制阶段，极大地提升了赛项的趣味性和参赛体验，多任务的赛项设计和联盟合作赛制设计，充分锻炼参赛选手的逻辑思考能力和策略规划能力，加强联盟队伍间沟通协作能力的提升。</w:t>
      </w:r>
      <w:bookmarkEnd w:id="6"/>
    </w:p>
    <w:p w14:paraId="4C44D379" w14:textId="77777777" w:rsidR="00EE0853" w:rsidRDefault="00000000">
      <w:pPr>
        <w:pStyle w:val="2"/>
        <w:keepNext w:val="0"/>
        <w:keepLines w:val="0"/>
        <w:tabs>
          <w:tab w:val="left" w:pos="476"/>
        </w:tabs>
        <w:autoSpaceDE w:val="0"/>
        <w:autoSpaceDN w:val="0"/>
        <w:spacing w:before="0" w:after="0" w:line="360" w:lineRule="auto"/>
        <w:ind w:left="475" w:hanging="176"/>
        <w:rPr>
          <w:rFonts w:ascii="宋体" w:eastAsia="宋体" w:hAnsi="宋体" w:cs="宋体"/>
          <w:color w:val="000000" w:themeColor="text1"/>
          <w:kern w:val="0"/>
          <w:sz w:val="28"/>
          <w:szCs w:val="28"/>
          <w:lang w:val="zh-CN" w:bidi="zh-CN"/>
        </w:rPr>
      </w:pPr>
      <w:r>
        <w:rPr>
          <w:rFonts w:ascii="宋体" w:eastAsia="宋体" w:hAnsi="宋体" w:cs="宋体" w:hint="eastAsia"/>
          <w:color w:val="000000" w:themeColor="text1"/>
          <w:kern w:val="0"/>
          <w:sz w:val="28"/>
          <w:szCs w:val="28"/>
          <w:lang w:val="zh-CN" w:bidi="zh-CN"/>
        </w:rPr>
        <w:t>2.</w:t>
      </w:r>
      <w:r>
        <w:rPr>
          <w:rFonts w:ascii="宋体" w:eastAsia="宋体" w:hAnsi="宋体" w:cs="宋体"/>
          <w:color w:val="000000" w:themeColor="text1"/>
          <w:kern w:val="0"/>
          <w:sz w:val="28"/>
          <w:szCs w:val="28"/>
          <w:lang w:val="zh-CN" w:bidi="zh-CN"/>
        </w:rPr>
        <w:t xml:space="preserve"> </w:t>
      </w:r>
      <w:r>
        <w:rPr>
          <w:rFonts w:ascii="宋体" w:eastAsia="宋体" w:hAnsi="宋体" w:cs="宋体" w:hint="eastAsia"/>
          <w:color w:val="000000" w:themeColor="text1"/>
          <w:kern w:val="0"/>
          <w:sz w:val="28"/>
          <w:szCs w:val="28"/>
          <w:lang w:val="zh-CN" w:bidi="zh-CN"/>
        </w:rPr>
        <w:t>参赛要求</w:t>
      </w:r>
    </w:p>
    <w:p w14:paraId="0771B708"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7" w:name="_Toc1526762357"/>
      <w:r>
        <w:rPr>
          <w:rFonts w:ascii="宋体" w:eastAsia="宋体" w:hAnsi="宋体" w:cs="宋体" w:hint="eastAsia"/>
          <w:b/>
          <w:bCs/>
          <w:color w:val="000000" w:themeColor="text1"/>
          <w:kern w:val="0"/>
          <w:lang w:val="zh-CN" w:bidi="zh-CN"/>
        </w:rPr>
        <w:t>2.1</w:t>
      </w:r>
      <w:r>
        <w:rPr>
          <w:rFonts w:ascii="宋体" w:eastAsia="宋体" w:hAnsi="宋体" w:cs="宋体"/>
          <w:b/>
          <w:bCs/>
          <w:color w:val="000000" w:themeColor="text1"/>
          <w:kern w:val="0"/>
          <w:lang w:val="zh-CN" w:bidi="zh-CN"/>
        </w:rPr>
        <w:t xml:space="preserve"> </w:t>
      </w:r>
      <w:r>
        <w:rPr>
          <w:rFonts w:ascii="宋体" w:eastAsia="宋体" w:hAnsi="宋体" w:cs="宋体" w:hint="eastAsia"/>
          <w:b/>
          <w:bCs/>
          <w:color w:val="000000" w:themeColor="text1"/>
          <w:kern w:val="0"/>
          <w:lang w:val="zh-CN" w:bidi="zh-CN"/>
        </w:rPr>
        <w:t>参赛要求</w:t>
      </w:r>
      <w:bookmarkEnd w:id="7"/>
    </w:p>
    <w:p w14:paraId="30875ADD" w14:textId="77777777" w:rsidR="00EE0853" w:rsidRDefault="00000000">
      <w:pPr>
        <w:pStyle w:val="aff0"/>
        <w:adjustRightInd w:val="0"/>
        <w:snapToGrid w:val="0"/>
        <w:spacing w:line="360" w:lineRule="auto"/>
        <w:rPr>
          <w:rFonts w:ascii="宋体" w:eastAsia="宋体" w:hAnsi="宋体"/>
          <w:color w:val="auto"/>
          <w:sz w:val="21"/>
          <w:szCs w:val="18"/>
        </w:rPr>
      </w:pPr>
      <w:bookmarkStart w:id="8" w:name="_Hlk80283433"/>
      <w:r>
        <w:rPr>
          <w:rFonts w:ascii="宋体" w:eastAsia="宋体" w:hAnsi="宋体" w:hint="eastAsia"/>
          <w:b/>
          <w:sz w:val="21"/>
          <w:szCs w:val="18"/>
        </w:rPr>
        <w:t>人数要求：</w:t>
      </w:r>
      <w:r>
        <w:rPr>
          <w:rFonts w:ascii="宋体" w:eastAsia="宋体" w:hAnsi="宋体" w:hint="eastAsia"/>
          <w:color w:val="auto"/>
          <w:sz w:val="21"/>
          <w:szCs w:val="18"/>
        </w:rPr>
        <w:t>参赛以队伍为单位，每支队伍的参赛选手数量为</w:t>
      </w:r>
      <w:r>
        <w:rPr>
          <w:rFonts w:ascii="宋体" w:eastAsia="宋体" w:hAnsi="宋体"/>
          <w:color w:val="auto"/>
          <w:sz w:val="21"/>
          <w:szCs w:val="18"/>
        </w:rPr>
        <w:t>2</w:t>
      </w:r>
      <w:r>
        <w:rPr>
          <w:rFonts w:ascii="宋体" w:eastAsia="宋体" w:hAnsi="宋体" w:hint="eastAsia"/>
          <w:color w:val="auto"/>
          <w:sz w:val="21"/>
          <w:szCs w:val="18"/>
        </w:rPr>
        <w:t>人，指导老师1-</w:t>
      </w:r>
      <w:r>
        <w:rPr>
          <w:rFonts w:ascii="宋体" w:eastAsia="宋体" w:hAnsi="宋体"/>
          <w:color w:val="auto"/>
          <w:sz w:val="21"/>
          <w:szCs w:val="18"/>
        </w:rPr>
        <w:t>2</w:t>
      </w:r>
      <w:r>
        <w:rPr>
          <w:rFonts w:ascii="宋体" w:eastAsia="宋体" w:hAnsi="宋体" w:hint="eastAsia"/>
          <w:color w:val="auto"/>
          <w:sz w:val="21"/>
          <w:szCs w:val="18"/>
        </w:rPr>
        <w:t xml:space="preserve"> 名。</w:t>
      </w:r>
      <w:bookmarkEnd w:id="8"/>
    </w:p>
    <w:p w14:paraId="53B5A986"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b/>
          <w:bCs/>
          <w:color w:val="auto"/>
          <w:sz w:val="21"/>
          <w:szCs w:val="18"/>
        </w:rPr>
        <w:t>注：</w:t>
      </w:r>
      <w:r>
        <w:rPr>
          <w:rFonts w:ascii="宋体" w:eastAsia="宋体" w:hAnsi="宋体" w:hint="eastAsia"/>
          <w:color w:val="auto"/>
          <w:sz w:val="21"/>
          <w:szCs w:val="18"/>
        </w:rPr>
        <w:t>参赛选手和指导老师定义详见《总则》。</w:t>
      </w:r>
    </w:p>
    <w:p w14:paraId="7B356054"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b/>
          <w:sz w:val="21"/>
          <w:szCs w:val="18"/>
        </w:rPr>
        <w:t>年龄要求：</w:t>
      </w:r>
      <w:r>
        <w:rPr>
          <w:rFonts w:ascii="宋体" w:eastAsia="宋体" w:hAnsi="宋体" w:hint="eastAsia"/>
          <w:color w:val="auto"/>
          <w:sz w:val="21"/>
          <w:szCs w:val="18"/>
        </w:rPr>
        <w:t>参赛选手必须为国内义务教育小学阶段的在校学生。</w:t>
      </w:r>
    </w:p>
    <w:p w14:paraId="49BD70E0"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b/>
          <w:sz w:val="21"/>
          <w:szCs w:val="18"/>
        </w:rPr>
        <w:t>分工要求：</w:t>
      </w:r>
      <w:r>
        <w:rPr>
          <w:rFonts w:ascii="宋体" w:eastAsia="宋体" w:hAnsi="宋体" w:hint="eastAsia"/>
          <w:color w:val="auto"/>
          <w:sz w:val="21"/>
          <w:szCs w:val="18"/>
        </w:rPr>
        <w:t>比赛时，每个人在队伍中各司其职，担任操作手、观察手的角色。操作手负责操作机器人，观察手负责协助操作手完成比赛。</w:t>
      </w:r>
    </w:p>
    <w:p w14:paraId="03A00CAF"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b/>
          <w:sz w:val="21"/>
          <w:szCs w:val="18"/>
        </w:rPr>
        <w:t>标识物料：</w:t>
      </w:r>
      <w:r>
        <w:rPr>
          <w:rFonts w:ascii="宋体" w:eastAsia="宋体" w:hAnsi="宋体" w:hint="eastAsia"/>
          <w:color w:val="auto"/>
          <w:sz w:val="21"/>
          <w:szCs w:val="18"/>
        </w:rPr>
        <w:t>每支队伍必须拥有队名，鼓励队伍采用队服、队旗、海报、徽章、基地装饰等形式展现队伍风貌。</w:t>
      </w:r>
    </w:p>
    <w:p w14:paraId="2E1337BE" w14:textId="77777777" w:rsidR="00EE0853" w:rsidRDefault="00000000">
      <w:pPr>
        <w:pStyle w:val="2"/>
        <w:keepNext w:val="0"/>
        <w:keepLines w:val="0"/>
        <w:tabs>
          <w:tab w:val="left" w:pos="476"/>
        </w:tabs>
        <w:autoSpaceDE w:val="0"/>
        <w:autoSpaceDN w:val="0"/>
        <w:spacing w:before="0" w:after="0" w:line="360" w:lineRule="auto"/>
        <w:ind w:left="475" w:hanging="176"/>
        <w:rPr>
          <w:rFonts w:ascii="宋体" w:eastAsia="宋体" w:hAnsi="宋体" w:cs="宋体"/>
          <w:color w:val="000000" w:themeColor="text1"/>
          <w:kern w:val="0"/>
          <w:sz w:val="28"/>
          <w:szCs w:val="28"/>
          <w:lang w:val="zh-CN" w:bidi="zh-CN"/>
        </w:rPr>
      </w:pPr>
      <w:bookmarkStart w:id="9" w:name="_Toc12836096"/>
      <w:r>
        <w:rPr>
          <w:rFonts w:ascii="宋体" w:eastAsia="宋体" w:hAnsi="宋体" w:cs="宋体" w:hint="eastAsia"/>
          <w:color w:val="000000" w:themeColor="text1"/>
          <w:kern w:val="0"/>
          <w:sz w:val="28"/>
          <w:szCs w:val="28"/>
          <w:lang w:val="zh-CN" w:bidi="zh-CN"/>
        </w:rPr>
        <w:t>3.比赛流程</w:t>
      </w:r>
      <w:bookmarkEnd w:id="9"/>
    </w:p>
    <w:p w14:paraId="324E4745"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color w:val="auto"/>
          <w:sz w:val="21"/>
          <w:szCs w:val="18"/>
        </w:rPr>
        <w:t>赛事日程将根据实际情况确定。</w:t>
      </w:r>
    </w:p>
    <w:p w14:paraId="0010F458"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r>
        <w:rPr>
          <w:rFonts w:ascii="宋体" w:eastAsia="宋体" w:hAnsi="宋体" w:cs="宋体" w:hint="eastAsia"/>
          <w:b/>
          <w:bCs/>
          <w:color w:val="000000" w:themeColor="text1"/>
          <w:kern w:val="0"/>
          <w:lang w:val="zh-CN" w:bidi="zh-CN"/>
        </w:rPr>
        <w:t>3</w:t>
      </w:r>
      <w:r>
        <w:rPr>
          <w:rFonts w:ascii="宋体" w:eastAsia="宋体" w:hAnsi="宋体" w:cs="宋体"/>
          <w:b/>
          <w:bCs/>
          <w:color w:val="000000" w:themeColor="text1"/>
          <w:kern w:val="0"/>
          <w:lang w:val="zh-CN" w:bidi="zh-CN"/>
        </w:rPr>
        <w:t xml:space="preserve">.1 </w:t>
      </w:r>
      <w:r>
        <w:rPr>
          <w:rFonts w:ascii="宋体" w:eastAsia="宋体" w:hAnsi="宋体" w:cs="宋体" w:hint="eastAsia"/>
          <w:b/>
          <w:bCs/>
          <w:color w:val="000000" w:themeColor="text1"/>
          <w:kern w:val="0"/>
          <w:lang w:val="zh-CN" w:bidi="zh-CN"/>
        </w:rPr>
        <w:t>队伍报到</w:t>
      </w:r>
    </w:p>
    <w:p w14:paraId="257A7204"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color w:val="auto"/>
          <w:sz w:val="21"/>
          <w:szCs w:val="18"/>
        </w:rPr>
        <w:t>指导老师与参赛选手应携带身份证复印件或其他有效证件复印件到指定地点签到并领取参赛物料。错过报到时间后，将不再受理队伍报到与检录事宜。</w:t>
      </w:r>
    </w:p>
    <w:p w14:paraId="6574D713"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r>
        <w:rPr>
          <w:rFonts w:ascii="宋体" w:eastAsia="宋体" w:hAnsi="宋体" w:cs="宋体" w:hint="eastAsia"/>
          <w:b/>
          <w:bCs/>
          <w:color w:val="000000" w:themeColor="text1"/>
          <w:kern w:val="0"/>
          <w:lang w:val="zh-CN" w:bidi="zh-CN"/>
        </w:rPr>
        <w:t>3</w:t>
      </w:r>
      <w:r>
        <w:rPr>
          <w:rFonts w:ascii="宋体" w:eastAsia="宋体" w:hAnsi="宋体" w:cs="宋体"/>
          <w:b/>
          <w:bCs/>
          <w:color w:val="000000" w:themeColor="text1"/>
          <w:kern w:val="0"/>
          <w:lang w:val="zh-CN" w:bidi="zh-CN"/>
        </w:rPr>
        <w:t xml:space="preserve">.2 </w:t>
      </w:r>
      <w:r>
        <w:rPr>
          <w:rFonts w:ascii="宋体" w:eastAsia="宋体" w:hAnsi="宋体" w:cs="宋体" w:hint="eastAsia"/>
          <w:b/>
          <w:bCs/>
          <w:color w:val="000000" w:themeColor="text1"/>
          <w:kern w:val="0"/>
          <w:lang w:val="zh-CN" w:bidi="zh-CN"/>
        </w:rPr>
        <w:t>机器人检录</w:t>
      </w:r>
    </w:p>
    <w:p w14:paraId="4E6BD04A"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color w:val="auto"/>
          <w:sz w:val="21"/>
          <w:szCs w:val="18"/>
        </w:rPr>
        <w:t>检录员将严格按照检录要求对参赛队伍的机器人进行安全检查。参赛队伍可以查阅“</w:t>
      </w:r>
      <w:r>
        <w:rPr>
          <w:rFonts w:ascii="宋体" w:eastAsia="宋体" w:hAnsi="宋体"/>
          <w:b/>
          <w:bCs/>
          <w:color w:val="auto"/>
          <w:sz w:val="21"/>
          <w:szCs w:val="18"/>
        </w:rPr>
        <w:t>附录.机器人自检表</w:t>
      </w:r>
      <w:r>
        <w:rPr>
          <w:rFonts w:ascii="宋体" w:eastAsia="宋体" w:hAnsi="宋体" w:hint="eastAsia"/>
          <w:b/>
          <w:bCs/>
          <w:color w:val="auto"/>
          <w:sz w:val="21"/>
          <w:szCs w:val="18"/>
        </w:rPr>
        <w:t>”</w:t>
      </w:r>
      <w:r>
        <w:rPr>
          <w:rFonts w:ascii="宋体" w:eastAsia="宋体" w:hAnsi="宋体"/>
          <w:color w:val="auto"/>
          <w:sz w:val="21"/>
          <w:szCs w:val="18"/>
        </w:rPr>
        <w:t>预先检查自己的机器人与</w:t>
      </w:r>
      <w:r>
        <w:rPr>
          <w:rFonts w:ascii="宋体" w:eastAsia="宋体" w:hAnsi="宋体" w:hint="eastAsia"/>
          <w:color w:val="auto"/>
          <w:sz w:val="21"/>
          <w:szCs w:val="18"/>
        </w:rPr>
        <w:t>队伍</w:t>
      </w:r>
      <w:r>
        <w:rPr>
          <w:rFonts w:ascii="宋体" w:eastAsia="宋体" w:hAnsi="宋体"/>
          <w:color w:val="auto"/>
          <w:sz w:val="21"/>
          <w:szCs w:val="18"/>
        </w:rPr>
        <w:t>标记物。正式比赛前还会对机器人进行赛前检录。未通过检录的机器人需重新调整后再次检录直至检录通过，因检录不通过错过比赛时间而导致成绩取消的，由参赛</w:t>
      </w:r>
      <w:r>
        <w:rPr>
          <w:rFonts w:ascii="宋体" w:eastAsia="宋体" w:hAnsi="宋体" w:hint="eastAsia"/>
          <w:color w:val="auto"/>
          <w:sz w:val="21"/>
          <w:szCs w:val="18"/>
        </w:rPr>
        <w:t>队伍</w:t>
      </w:r>
      <w:r>
        <w:rPr>
          <w:rFonts w:ascii="宋体" w:eastAsia="宋体" w:hAnsi="宋体"/>
          <w:color w:val="auto"/>
          <w:sz w:val="21"/>
          <w:szCs w:val="18"/>
        </w:rPr>
        <w:t>自行负责，机器人检录未通过的</w:t>
      </w:r>
      <w:r>
        <w:rPr>
          <w:rFonts w:ascii="宋体" w:eastAsia="宋体" w:hAnsi="宋体" w:hint="eastAsia"/>
          <w:color w:val="auto"/>
          <w:sz w:val="21"/>
          <w:szCs w:val="18"/>
        </w:rPr>
        <w:t>队伍</w:t>
      </w:r>
      <w:r>
        <w:rPr>
          <w:rFonts w:ascii="宋体" w:eastAsia="宋体" w:hAnsi="宋体"/>
          <w:color w:val="auto"/>
          <w:sz w:val="21"/>
          <w:szCs w:val="18"/>
        </w:rPr>
        <w:t>不得参加比赛。机器人检录环节还将对</w:t>
      </w:r>
      <w:r>
        <w:rPr>
          <w:rFonts w:ascii="宋体" w:eastAsia="宋体" w:hAnsi="宋体" w:hint="eastAsia"/>
          <w:color w:val="auto"/>
          <w:sz w:val="21"/>
          <w:szCs w:val="18"/>
        </w:rPr>
        <w:t>队伍</w:t>
      </w:r>
      <w:r>
        <w:rPr>
          <w:rFonts w:ascii="宋体" w:eastAsia="宋体" w:hAnsi="宋体"/>
          <w:color w:val="auto"/>
          <w:sz w:val="21"/>
          <w:szCs w:val="18"/>
        </w:rPr>
        <w:t>标记物进行检录。</w:t>
      </w:r>
    </w:p>
    <w:p w14:paraId="19227F4D"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r>
        <w:rPr>
          <w:rFonts w:ascii="宋体" w:eastAsia="宋体" w:hAnsi="宋体" w:cs="宋体" w:hint="eastAsia"/>
          <w:b/>
          <w:bCs/>
          <w:color w:val="000000" w:themeColor="text1"/>
          <w:kern w:val="0"/>
          <w:lang w:val="zh-CN" w:bidi="zh-CN"/>
        </w:rPr>
        <w:t>3</w:t>
      </w:r>
      <w:r>
        <w:rPr>
          <w:rFonts w:ascii="宋体" w:eastAsia="宋体" w:hAnsi="宋体" w:cs="宋体"/>
          <w:b/>
          <w:bCs/>
          <w:color w:val="000000" w:themeColor="text1"/>
          <w:kern w:val="0"/>
          <w:lang w:val="zh-CN" w:bidi="zh-CN"/>
        </w:rPr>
        <w:t xml:space="preserve">.3 </w:t>
      </w:r>
      <w:r>
        <w:rPr>
          <w:rFonts w:ascii="宋体" w:eastAsia="宋体" w:hAnsi="宋体" w:cs="宋体" w:hint="eastAsia"/>
          <w:b/>
          <w:bCs/>
          <w:color w:val="000000" w:themeColor="text1"/>
          <w:kern w:val="0"/>
          <w:lang w:val="zh-CN" w:bidi="zh-CN"/>
        </w:rPr>
        <w:t>赛程公布</w:t>
      </w:r>
    </w:p>
    <w:p w14:paraId="5B7A6D56"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color w:val="auto"/>
          <w:sz w:val="21"/>
          <w:szCs w:val="18"/>
        </w:rPr>
        <w:t>组委会将在比赛开始前至少</w:t>
      </w:r>
      <w:r>
        <w:rPr>
          <w:rFonts w:ascii="宋体" w:eastAsia="宋体" w:hAnsi="宋体"/>
          <w:color w:val="auto"/>
          <w:sz w:val="21"/>
          <w:szCs w:val="18"/>
        </w:rPr>
        <w:t>30分钟进行赛程公布（包含对阵表、比赛场次及时间、红蓝方等信息）。</w:t>
      </w:r>
    </w:p>
    <w:p w14:paraId="02C15736"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r>
        <w:rPr>
          <w:rFonts w:ascii="宋体" w:eastAsia="宋体" w:hAnsi="宋体" w:cs="宋体" w:hint="eastAsia"/>
          <w:b/>
          <w:bCs/>
          <w:color w:val="000000" w:themeColor="text1"/>
          <w:kern w:val="0"/>
          <w:lang w:val="zh-CN" w:bidi="zh-CN"/>
        </w:rPr>
        <w:t>3</w:t>
      </w:r>
      <w:r>
        <w:rPr>
          <w:rFonts w:ascii="宋体" w:eastAsia="宋体" w:hAnsi="宋体" w:cs="宋体"/>
          <w:b/>
          <w:bCs/>
          <w:color w:val="000000" w:themeColor="text1"/>
          <w:kern w:val="0"/>
          <w:lang w:val="zh-CN" w:bidi="zh-CN"/>
        </w:rPr>
        <w:t xml:space="preserve">.4 </w:t>
      </w:r>
      <w:r>
        <w:rPr>
          <w:rFonts w:ascii="宋体" w:eastAsia="宋体" w:hAnsi="宋体" w:cs="宋体" w:hint="eastAsia"/>
          <w:b/>
          <w:bCs/>
          <w:color w:val="000000" w:themeColor="text1"/>
          <w:kern w:val="0"/>
          <w:lang w:val="zh-CN" w:bidi="zh-CN"/>
        </w:rPr>
        <w:t>练习赛</w:t>
      </w:r>
    </w:p>
    <w:p w14:paraId="4E3B535C"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color w:val="auto"/>
          <w:sz w:val="21"/>
          <w:szCs w:val="18"/>
        </w:rPr>
        <w:t>参赛队伍在完成机器人检录后可参加练习赛，练习赛安排以公告栏公布为准，队伍需排队等候入场安排。并非所有比赛都设有练习赛环节，请以实际情况为准。</w:t>
      </w:r>
    </w:p>
    <w:p w14:paraId="54F9D8B9"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r>
        <w:rPr>
          <w:rFonts w:ascii="宋体" w:eastAsia="宋体" w:hAnsi="宋体" w:cs="宋体" w:hint="eastAsia"/>
          <w:b/>
          <w:bCs/>
          <w:color w:val="000000" w:themeColor="text1"/>
          <w:kern w:val="0"/>
          <w:lang w:val="zh-CN" w:bidi="zh-CN"/>
        </w:rPr>
        <w:t>3</w:t>
      </w:r>
      <w:r>
        <w:rPr>
          <w:rFonts w:ascii="宋体" w:eastAsia="宋体" w:hAnsi="宋体" w:cs="宋体"/>
          <w:b/>
          <w:bCs/>
          <w:color w:val="000000" w:themeColor="text1"/>
          <w:kern w:val="0"/>
          <w:lang w:val="zh-CN" w:bidi="zh-CN"/>
        </w:rPr>
        <w:t>.5 正式</w:t>
      </w:r>
      <w:r>
        <w:rPr>
          <w:rFonts w:ascii="宋体" w:eastAsia="宋体" w:hAnsi="宋体" w:cs="宋体" w:hint="eastAsia"/>
          <w:b/>
          <w:bCs/>
          <w:color w:val="000000" w:themeColor="text1"/>
          <w:kern w:val="0"/>
          <w:lang w:val="zh-CN" w:bidi="zh-CN"/>
        </w:rPr>
        <w:t>赛</w:t>
      </w:r>
    </w:p>
    <w:p w14:paraId="0FFC1C0F"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color w:val="auto"/>
          <w:sz w:val="21"/>
          <w:szCs w:val="18"/>
        </w:rPr>
        <w:t>常规赛事中，每支参赛队伍将进行4场</w:t>
      </w:r>
      <w:r>
        <w:rPr>
          <w:rFonts w:ascii="宋体" w:eastAsia="宋体" w:hAnsi="宋体"/>
          <w:color w:val="auto"/>
          <w:sz w:val="21"/>
          <w:szCs w:val="18"/>
        </w:rPr>
        <w:t>正式</w:t>
      </w:r>
      <w:r>
        <w:rPr>
          <w:rFonts w:ascii="宋体" w:eastAsia="宋体" w:hAnsi="宋体" w:hint="eastAsia"/>
          <w:color w:val="auto"/>
          <w:sz w:val="21"/>
          <w:szCs w:val="18"/>
        </w:rPr>
        <w:t>赛，但根据实际情况，</w:t>
      </w:r>
      <w:r>
        <w:rPr>
          <w:rFonts w:ascii="宋体" w:eastAsia="宋体" w:hAnsi="宋体"/>
          <w:color w:val="auto"/>
          <w:sz w:val="21"/>
          <w:szCs w:val="18"/>
        </w:rPr>
        <w:t>正式</w:t>
      </w:r>
      <w:r>
        <w:rPr>
          <w:rFonts w:ascii="宋体" w:eastAsia="宋体" w:hAnsi="宋体" w:hint="eastAsia"/>
          <w:color w:val="auto"/>
          <w:sz w:val="21"/>
          <w:szCs w:val="18"/>
        </w:rPr>
        <w:t>赛的场数可能有所增减。</w:t>
      </w:r>
      <w:r>
        <w:rPr>
          <w:rFonts w:ascii="宋体" w:eastAsia="宋体" w:hAnsi="宋体"/>
          <w:color w:val="auto"/>
          <w:sz w:val="21"/>
          <w:szCs w:val="18"/>
        </w:rPr>
        <w:t>正式</w:t>
      </w:r>
      <w:r>
        <w:rPr>
          <w:rFonts w:ascii="宋体" w:eastAsia="宋体" w:hAnsi="宋体" w:hint="eastAsia"/>
          <w:color w:val="auto"/>
          <w:sz w:val="21"/>
          <w:szCs w:val="18"/>
        </w:rPr>
        <w:t>赛中，红蓝联盟双方将由系统随机分配</w:t>
      </w:r>
      <w:r>
        <w:rPr>
          <w:rFonts w:ascii="宋体" w:eastAsia="宋体" w:hAnsi="宋体" w:hint="eastAsia"/>
          <w:color w:val="auto"/>
          <w:sz w:val="21"/>
          <w:szCs w:val="18"/>
          <w:lang w:eastAsia="zh-Hans"/>
        </w:rPr>
        <w:t>(或为抽签决定,以</w:t>
      </w:r>
      <w:r>
        <w:rPr>
          <w:rFonts w:ascii="宋体" w:eastAsia="宋体" w:hAnsi="宋体" w:hint="eastAsia"/>
          <w:color w:val="auto"/>
          <w:sz w:val="21"/>
          <w:szCs w:val="18"/>
        </w:rPr>
        <w:t>组委会</w:t>
      </w:r>
      <w:r>
        <w:rPr>
          <w:rFonts w:ascii="宋体" w:eastAsia="宋体" w:hAnsi="宋体" w:hint="eastAsia"/>
          <w:color w:val="auto"/>
          <w:sz w:val="21"/>
          <w:szCs w:val="18"/>
          <w:lang w:eastAsia="zh-Hans"/>
        </w:rPr>
        <w:t>通知为准)</w:t>
      </w:r>
      <w:r>
        <w:rPr>
          <w:rFonts w:ascii="宋体" w:eastAsia="宋体" w:hAnsi="宋体" w:hint="eastAsia"/>
          <w:color w:val="auto"/>
          <w:sz w:val="21"/>
          <w:szCs w:val="18"/>
        </w:rPr>
        <w:t>。</w:t>
      </w:r>
    </w:p>
    <w:p w14:paraId="55CD1FAC"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color w:val="auto"/>
          <w:sz w:val="21"/>
          <w:szCs w:val="18"/>
        </w:rPr>
        <w:t>正式</w:t>
      </w:r>
      <w:r>
        <w:rPr>
          <w:rFonts w:ascii="宋体" w:eastAsia="宋体" w:hAnsi="宋体" w:hint="eastAsia"/>
          <w:color w:val="auto"/>
          <w:sz w:val="21"/>
          <w:szCs w:val="18"/>
        </w:rPr>
        <w:t>赛完成后，按以下规则决出排名高低：</w:t>
      </w:r>
    </w:p>
    <w:p w14:paraId="3944FA7A"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color w:val="auto"/>
          <w:sz w:val="21"/>
          <w:szCs w:val="18"/>
        </w:rPr>
        <w:t>（1）依据队伍所有</w:t>
      </w:r>
      <w:r>
        <w:rPr>
          <w:rFonts w:ascii="宋体" w:eastAsia="宋体" w:hAnsi="宋体"/>
          <w:color w:val="auto"/>
          <w:sz w:val="21"/>
          <w:szCs w:val="18"/>
        </w:rPr>
        <w:t>正式</w:t>
      </w:r>
      <w:r>
        <w:rPr>
          <w:rFonts w:ascii="宋体" w:eastAsia="宋体" w:hAnsi="宋体" w:hint="eastAsia"/>
          <w:color w:val="auto"/>
          <w:sz w:val="21"/>
          <w:szCs w:val="18"/>
        </w:rPr>
        <w:t>赛所有场次得分之和进行排序，</w:t>
      </w:r>
      <w:r>
        <w:rPr>
          <w:rFonts w:ascii="宋体" w:eastAsia="宋体" w:hAnsi="宋体"/>
          <w:color w:val="auto"/>
          <w:sz w:val="21"/>
          <w:szCs w:val="18"/>
        </w:rPr>
        <w:t>正式</w:t>
      </w:r>
      <w:r>
        <w:rPr>
          <w:rFonts w:ascii="宋体" w:eastAsia="宋体" w:hAnsi="宋体" w:hint="eastAsia"/>
          <w:color w:val="auto"/>
          <w:sz w:val="21"/>
          <w:szCs w:val="18"/>
        </w:rPr>
        <w:t>赛总得分高的队伍排名靠前；</w:t>
      </w:r>
    </w:p>
    <w:p w14:paraId="2649F0DD"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color w:val="auto"/>
          <w:sz w:val="21"/>
          <w:szCs w:val="18"/>
        </w:rPr>
        <w:t>（2）若上述条件相同，则</w:t>
      </w:r>
      <w:r>
        <w:rPr>
          <w:rFonts w:ascii="宋体" w:eastAsia="宋体" w:hAnsi="宋体"/>
          <w:color w:val="auto"/>
          <w:sz w:val="21"/>
          <w:szCs w:val="18"/>
        </w:rPr>
        <w:t>正式</w:t>
      </w:r>
      <w:r>
        <w:rPr>
          <w:rFonts w:ascii="宋体" w:eastAsia="宋体" w:hAnsi="宋体" w:hint="eastAsia"/>
          <w:color w:val="auto"/>
          <w:sz w:val="21"/>
          <w:szCs w:val="18"/>
        </w:rPr>
        <w:t>赛总用时较短的队伍排名靠前；</w:t>
      </w:r>
    </w:p>
    <w:p w14:paraId="7DAA2041" w14:textId="77777777" w:rsidR="00EE0853" w:rsidRDefault="00000000">
      <w:pPr>
        <w:pStyle w:val="aff0"/>
        <w:adjustRightInd w:val="0"/>
        <w:snapToGrid w:val="0"/>
        <w:spacing w:line="360" w:lineRule="auto"/>
        <w:rPr>
          <w:rFonts w:ascii="宋体" w:eastAsia="宋体" w:hAnsi="宋体"/>
          <w:color w:val="auto"/>
          <w:sz w:val="21"/>
          <w:szCs w:val="18"/>
        </w:rPr>
      </w:pPr>
      <w:r>
        <w:rPr>
          <w:rFonts w:ascii="宋体" w:eastAsia="宋体" w:hAnsi="宋体" w:hint="eastAsia"/>
          <w:color w:val="auto"/>
          <w:sz w:val="21"/>
          <w:szCs w:val="18"/>
        </w:rPr>
        <w:t>（3）若所有资格赛得分之和、比赛总时长全部相同，排名相同的两支队伍将单独进行加赛（仅做自动独立任务）直至决出胜负。</w:t>
      </w:r>
    </w:p>
    <w:p w14:paraId="02A452E1" w14:textId="77777777" w:rsidR="00EE0853" w:rsidRDefault="00000000">
      <w:pPr>
        <w:pStyle w:val="2"/>
        <w:keepNext w:val="0"/>
        <w:keepLines w:val="0"/>
        <w:tabs>
          <w:tab w:val="left" w:pos="476"/>
        </w:tabs>
        <w:autoSpaceDE w:val="0"/>
        <w:autoSpaceDN w:val="0"/>
        <w:spacing w:before="0" w:after="0" w:line="360" w:lineRule="auto"/>
        <w:ind w:left="475" w:hanging="176"/>
        <w:rPr>
          <w:rFonts w:ascii="宋体" w:eastAsia="宋体" w:hAnsi="宋体" w:cs="宋体"/>
          <w:color w:val="000000" w:themeColor="text1"/>
          <w:kern w:val="0"/>
          <w:sz w:val="28"/>
          <w:szCs w:val="28"/>
          <w:lang w:val="zh-CN" w:bidi="zh-CN"/>
        </w:rPr>
      </w:pPr>
      <w:bookmarkStart w:id="10" w:name="_Toc987900772"/>
      <w:r>
        <w:rPr>
          <w:rFonts w:ascii="宋体" w:eastAsia="宋体" w:hAnsi="宋体" w:cs="宋体" w:hint="eastAsia"/>
          <w:color w:val="000000" w:themeColor="text1"/>
          <w:kern w:val="0"/>
          <w:sz w:val="28"/>
          <w:szCs w:val="28"/>
          <w:lang w:val="zh-CN" w:bidi="zh-CN"/>
        </w:rPr>
        <w:t>4</w:t>
      </w:r>
      <w:r>
        <w:rPr>
          <w:rFonts w:ascii="宋体" w:eastAsia="宋体" w:hAnsi="宋体" w:cs="宋体"/>
          <w:color w:val="000000" w:themeColor="text1"/>
          <w:kern w:val="0"/>
          <w:sz w:val="28"/>
          <w:szCs w:val="28"/>
          <w:lang w:val="zh-CN" w:bidi="zh-CN"/>
        </w:rPr>
        <w:t>.</w:t>
      </w:r>
      <w:r>
        <w:rPr>
          <w:rFonts w:ascii="宋体" w:eastAsia="宋体" w:hAnsi="宋体" w:cs="宋体" w:hint="eastAsia"/>
          <w:color w:val="000000" w:themeColor="text1"/>
          <w:kern w:val="0"/>
          <w:sz w:val="28"/>
          <w:szCs w:val="28"/>
          <w:lang w:val="zh-CN" w:bidi="zh-CN"/>
        </w:rPr>
        <w:t>比赛内容</w:t>
      </w:r>
      <w:bookmarkEnd w:id="10"/>
    </w:p>
    <w:p w14:paraId="750C3F8D" w14:textId="77777777" w:rsidR="00EE0853" w:rsidRDefault="00000000">
      <w:pPr>
        <w:pStyle w:val="aff0"/>
        <w:adjustRightInd w:val="0"/>
        <w:snapToGrid w:val="0"/>
        <w:rPr>
          <w:rFonts w:ascii="宋体" w:eastAsia="宋体" w:hAnsi="宋体"/>
          <w:color w:val="auto"/>
          <w:sz w:val="21"/>
          <w:szCs w:val="18"/>
        </w:rPr>
      </w:pPr>
      <w:bookmarkStart w:id="11" w:name="_Hlk80283808"/>
      <w:r>
        <w:rPr>
          <w:rFonts w:ascii="宋体" w:eastAsia="宋体" w:hAnsi="宋体"/>
          <w:color w:val="auto"/>
          <w:sz w:val="21"/>
          <w:szCs w:val="18"/>
        </w:rPr>
        <w:t xml:space="preserve">MakeX </w:t>
      </w:r>
      <w:r>
        <w:rPr>
          <w:rFonts w:ascii="宋体" w:eastAsia="宋体" w:hAnsi="宋体" w:cs="宋体" w:hint="eastAsia"/>
          <w:color w:val="auto"/>
          <w:sz w:val="21"/>
          <w:szCs w:val="18"/>
        </w:rPr>
        <w:t>小学组</w:t>
      </w:r>
      <w:r>
        <w:rPr>
          <w:rFonts w:ascii="宋体" w:eastAsia="宋体" w:hAnsi="宋体"/>
          <w:color w:val="auto"/>
          <w:sz w:val="21"/>
          <w:szCs w:val="18"/>
        </w:rPr>
        <w:t>的比赛主题为</w:t>
      </w:r>
      <w:r>
        <w:rPr>
          <w:rFonts w:ascii="宋体" w:eastAsia="宋体" w:hAnsi="宋体"/>
          <w:b/>
          <w:bCs/>
          <w:color w:val="FF0000"/>
          <w:sz w:val="21"/>
          <w:szCs w:val="18"/>
        </w:rPr>
        <w:t>《零碳行动》</w:t>
      </w:r>
      <w:r>
        <w:rPr>
          <w:rFonts w:ascii="宋体" w:eastAsia="宋体" w:hAnsi="宋体"/>
          <w:color w:val="auto"/>
          <w:sz w:val="21"/>
          <w:szCs w:val="18"/>
        </w:rPr>
        <w:t>。</w:t>
      </w:r>
    </w:p>
    <w:p w14:paraId="71EEFECE" w14:textId="77777777" w:rsidR="00EE0853" w:rsidRDefault="00000000">
      <w:pPr>
        <w:pStyle w:val="aff0"/>
        <w:adjustRightInd w:val="0"/>
        <w:snapToGrid w:val="0"/>
        <w:rPr>
          <w:rFonts w:ascii="宋体" w:eastAsia="宋体" w:hAnsi="宋体"/>
          <w:color w:val="auto"/>
          <w:sz w:val="21"/>
          <w:szCs w:val="18"/>
        </w:rPr>
      </w:pPr>
      <w:r>
        <w:rPr>
          <w:rFonts w:ascii="宋体" w:eastAsia="宋体" w:hAnsi="宋体" w:hint="eastAsia"/>
          <w:color w:val="auto"/>
          <w:sz w:val="21"/>
          <w:szCs w:val="18"/>
        </w:rPr>
        <w:t>十八世纪以来，化石燃料的使用给人类生活带来很多便利，同时也向自然环境中排放许多二氧化碳，全球气温也随之升高。</w:t>
      </w:r>
      <w:r>
        <w:rPr>
          <w:rFonts w:ascii="宋体" w:eastAsia="宋体" w:hAnsi="宋体"/>
          <w:color w:val="auto"/>
          <w:sz w:val="21"/>
          <w:szCs w:val="18"/>
        </w:rPr>
        <w:t xml:space="preserve"> </w:t>
      </w:r>
    </w:p>
    <w:p w14:paraId="78B21C0B" w14:textId="77777777" w:rsidR="00EE0853" w:rsidRDefault="00000000">
      <w:pPr>
        <w:pStyle w:val="aff0"/>
        <w:adjustRightInd w:val="0"/>
        <w:snapToGrid w:val="0"/>
        <w:rPr>
          <w:rFonts w:ascii="宋体" w:eastAsia="宋体" w:hAnsi="宋体"/>
          <w:color w:val="auto"/>
          <w:sz w:val="21"/>
          <w:szCs w:val="18"/>
        </w:rPr>
      </w:pPr>
      <w:r>
        <w:rPr>
          <w:rFonts w:ascii="宋体" w:eastAsia="宋体" w:hAnsi="宋体" w:hint="eastAsia"/>
          <w:color w:val="auto"/>
          <w:sz w:val="21"/>
          <w:szCs w:val="18"/>
        </w:rPr>
        <w:t>目前越来越多的国家参与到全球变暖的应对行动中，纷纷提出关于零碳计划的目标与政策，希望实现“碳中和”及“奔向零碳”。为了人类共同的家园，我们将从朝夕相处、赖以生存的城市开始改变，零碳城市是我们的答案。</w:t>
      </w:r>
      <w:bookmarkEnd w:id="11"/>
    </w:p>
    <w:p w14:paraId="63EAD1E6"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12" w:name="_Toc1452200047"/>
      <w:r>
        <w:rPr>
          <w:rFonts w:ascii="宋体" w:eastAsia="宋体" w:hAnsi="宋体" w:cs="宋体" w:hint="eastAsia"/>
          <w:b/>
          <w:bCs/>
          <w:color w:val="000000" w:themeColor="text1"/>
          <w:kern w:val="0"/>
          <w:lang w:val="zh-CN" w:bidi="zh-CN"/>
        </w:rPr>
        <w:t>4</w:t>
      </w:r>
      <w:r>
        <w:rPr>
          <w:rFonts w:ascii="宋体" w:eastAsia="宋体" w:hAnsi="宋体" w:cs="宋体"/>
          <w:b/>
          <w:bCs/>
          <w:color w:val="000000" w:themeColor="text1"/>
          <w:kern w:val="0"/>
          <w:lang w:val="zh-CN" w:bidi="zh-CN"/>
        </w:rPr>
        <w:t xml:space="preserve">.1 </w:t>
      </w:r>
      <w:r>
        <w:rPr>
          <w:rFonts w:ascii="宋体" w:eastAsia="宋体" w:hAnsi="宋体" w:cs="宋体" w:hint="eastAsia"/>
          <w:b/>
          <w:bCs/>
          <w:color w:val="000000" w:themeColor="text1"/>
          <w:kern w:val="0"/>
          <w:lang w:val="zh-CN" w:bidi="zh-CN"/>
        </w:rPr>
        <w:t>比赛简介</w:t>
      </w:r>
      <w:bookmarkEnd w:id="12"/>
    </w:p>
    <w:p w14:paraId="428340CB" w14:textId="77777777" w:rsidR="00EE0853" w:rsidRDefault="00000000">
      <w:pPr>
        <w:pStyle w:val="aff0"/>
        <w:adjustRightInd w:val="0"/>
        <w:snapToGrid w:val="0"/>
        <w:rPr>
          <w:rFonts w:ascii="宋体" w:eastAsia="宋体" w:hAnsi="宋体"/>
          <w:color w:val="auto"/>
          <w:sz w:val="21"/>
          <w:szCs w:val="18"/>
        </w:rPr>
      </w:pPr>
      <w:r>
        <w:rPr>
          <w:rFonts w:ascii="宋体" w:eastAsia="宋体" w:hAnsi="宋体"/>
          <w:color w:val="auto"/>
          <w:sz w:val="21"/>
          <w:szCs w:val="18"/>
        </w:rPr>
        <w:t>MakeX Starter 为多任务类赛项，比赛由红蓝双方结成联盟合作完成。</w:t>
      </w:r>
    </w:p>
    <w:p w14:paraId="4059763A" w14:textId="77777777" w:rsidR="00EE0853" w:rsidRDefault="00000000">
      <w:pPr>
        <w:pStyle w:val="aff0"/>
        <w:adjustRightInd w:val="0"/>
        <w:snapToGrid w:val="0"/>
        <w:rPr>
          <w:rFonts w:ascii="宋体" w:eastAsia="宋体" w:hAnsi="宋体"/>
          <w:color w:val="auto"/>
          <w:sz w:val="21"/>
          <w:szCs w:val="18"/>
        </w:rPr>
      </w:pPr>
      <w:r>
        <w:rPr>
          <w:rFonts w:ascii="宋体" w:eastAsia="宋体" w:hAnsi="宋体" w:hint="eastAsia"/>
          <w:color w:val="auto"/>
          <w:sz w:val="21"/>
          <w:szCs w:val="18"/>
        </w:rPr>
        <w:t>比赛总时长为</w:t>
      </w:r>
      <w:r>
        <w:rPr>
          <w:rFonts w:ascii="宋体" w:eastAsia="宋体" w:hAnsi="宋体"/>
          <w:color w:val="auto"/>
          <w:sz w:val="21"/>
          <w:szCs w:val="18"/>
        </w:rPr>
        <w:t>4分钟，由自动控制阶段和手动控制阶段两部分组成，各阶段时长由联盟双方协商决定。</w:t>
      </w:r>
      <w:r>
        <w:rPr>
          <w:rFonts w:ascii="宋体" w:eastAsia="宋体" w:hAnsi="宋体" w:hint="eastAsia"/>
          <w:color w:val="auto"/>
          <w:sz w:val="21"/>
          <w:szCs w:val="18"/>
        </w:rPr>
        <w:t>队伍</w:t>
      </w:r>
      <w:r>
        <w:rPr>
          <w:rFonts w:ascii="宋体" w:eastAsia="宋体" w:hAnsi="宋体"/>
          <w:color w:val="auto"/>
          <w:sz w:val="21"/>
          <w:szCs w:val="18"/>
        </w:rPr>
        <w:t>需要在自动控制阶段完成自动任务，阶段切换后，在手动控制阶段完成手动任务。比赛结束后，裁判根据计分时刻时各道具的最终状态计算双方各项任务得分。</w:t>
      </w:r>
    </w:p>
    <w:p w14:paraId="431957AD"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宋体" w:eastAsia="宋体" w:hAnsi="宋体"/>
          <w:noProof/>
          <w:sz w:val="21"/>
          <w:szCs w:val="18"/>
        </w:rPr>
        <w:drawing>
          <wp:anchor distT="0" distB="0" distL="114300" distR="114300" simplePos="0" relativeHeight="251694080" behindDoc="1" locked="0" layoutInCell="1" allowOverlap="1" wp14:anchorId="32B1ECE5" wp14:editId="6ED9CE9A">
            <wp:simplePos x="0" y="0"/>
            <wp:positionH relativeFrom="column">
              <wp:posOffset>357505</wp:posOffset>
            </wp:positionH>
            <wp:positionV relativeFrom="paragraph">
              <wp:posOffset>29210</wp:posOffset>
            </wp:positionV>
            <wp:extent cx="5278120" cy="3159125"/>
            <wp:effectExtent l="0" t="0" r="0" b="317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8120" cy="3159125"/>
                    </a:xfrm>
                    <a:prstGeom prst="rect">
                      <a:avLst/>
                    </a:prstGeom>
                  </pic:spPr>
                </pic:pic>
              </a:graphicData>
            </a:graphic>
          </wp:anchor>
        </w:drawing>
      </w:r>
    </w:p>
    <w:p w14:paraId="3E456210"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06CFCDF7"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6D1D4183"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1667350E"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106B144F"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76F6D358"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7616BD18"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616131BC"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68BDE86A"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588A12A8"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43FAA34D"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0157ACE0"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 xml:space="preserve">4.1 </w:t>
      </w:r>
      <w:r>
        <w:rPr>
          <w:rFonts w:ascii="微软雅黑" w:eastAsia="微软雅黑" w:hAnsi="微软雅黑" w:hint="eastAsia"/>
          <w:bCs/>
          <w:color w:val="auto"/>
          <w:sz w:val="18"/>
          <w:szCs w:val="15"/>
        </w:rPr>
        <w:t>比赛场地轴测图4</w:t>
      </w:r>
      <w:r>
        <w:rPr>
          <w:rFonts w:ascii="微软雅黑" w:eastAsia="微软雅黑" w:hAnsi="微软雅黑"/>
          <w:bCs/>
          <w:color w:val="auto"/>
          <w:sz w:val="18"/>
          <w:szCs w:val="15"/>
        </w:rPr>
        <w:t>5</w:t>
      </w:r>
      <w:r>
        <w:rPr>
          <w:rFonts w:ascii="微软雅黑" w:eastAsia="微软雅黑" w:hAnsi="微软雅黑" w:hint="eastAsia"/>
          <w:bCs/>
          <w:color w:val="auto"/>
          <w:sz w:val="18"/>
          <w:szCs w:val="15"/>
        </w:rPr>
        <w:t>°</w:t>
      </w:r>
    </w:p>
    <w:p w14:paraId="1B8FB012"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13" w:name="_Toc974541774"/>
      <w:r>
        <w:rPr>
          <w:rFonts w:ascii="宋体" w:eastAsia="宋体" w:hAnsi="宋体" w:cs="宋体" w:hint="eastAsia"/>
          <w:b/>
          <w:bCs/>
          <w:color w:val="000000" w:themeColor="text1"/>
          <w:kern w:val="0"/>
          <w:lang w:val="zh-CN" w:bidi="zh-CN"/>
        </w:rPr>
        <w:t>4</w:t>
      </w:r>
      <w:r>
        <w:rPr>
          <w:rFonts w:ascii="宋体" w:eastAsia="宋体" w:hAnsi="宋体" w:cs="宋体"/>
          <w:b/>
          <w:bCs/>
          <w:color w:val="000000" w:themeColor="text1"/>
          <w:kern w:val="0"/>
          <w:lang w:val="zh-CN" w:bidi="zh-CN"/>
        </w:rPr>
        <w:t xml:space="preserve">.2 </w:t>
      </w:r>
      <w:r>
        <w:rPr>
          <w:rFonts w:ascii="宋体" w:eastAsia="宋体" w:hAnsi="宋体" w:cs="宋体" w:hint="eastAsia"/>
          <w:b/>
          <w:bCs/>
          <w:color w:val="000000" w:themeColor="text1"/>
          <w:kern w:val="0"/>
          <w:lang w:val="zh-CN" w:bidi="zh-CN"/>
        </w:rPr>
        <w:t>场地说明</w:t>
      </w:r>
      <w:bookmarkEnd w:id="13"/>
    </w:p>
    <w:p w14:paraId="726259D6" w14:textId="77777777" w:rsidR="00EE0853" w:rsidRDefault="00000000">
      <w:pPr>
        <w:pStyle w:val="aff0"/>
        <w:adjustRightInd w:val="0"/>
        <w:snapToGrid w:val="0"/>
        <w:rPr>
          <w:rFonts w:ascii="宋体" w:eastAsia="宋体" w:hAnsi="宋体"/>
          <w:color w:val="auto"/>
          <w:sz w:val="21"/>
          <w:szCs w:val="18"/>
        </w:rPr>
      </w:pPr>
      <w:r>
        <w:rPr>
          <w:rFonts w:ascii="宋体" w:eastAsia="宋体" w:hAnsi="宋体"/>
          <w:color w:val="auto"/>
          <w:sz w:val="21"/>
          <w:szCs w:val="18"/>
        </w:rPr>
        <w:t>MakeX Starter 比赛场地由地图和边框组成，场地边框内尺寸为2317mm*2317mm，场地外边框尺寸为2347mm*2347mm。</w:t>
      </w:r>
    </w:p>
    <w:p w14:paraId="421D4E08" w14:textId="77777777" w:rsidR="00EE0853" w:rsidRDefault="00000000">
      <w:pPr>
        <w:pStyle w:val="aff0"/>
        <w:adjustRightInd w:val="0"/>
        <w:snapToGrid w:val="0"/>
        <w:rPr>
          <w:rFonts w:ascii="宋体" w:eastAsia="宋体" w:hAnsi="宋体"/>
          <w:color w:val="auto"/>
          <w:sz w:val="21"/>
          <w:szCs w:val="18"/>
        </w:rPr>
      </w:pPr>
      <w:r>
        <w:rPr>
          <w:rFonts w:ascii="宋体" w:eastAsia="宋体" w:hAnsi="宋体"/>
          <w:noProof/>
          <w:color w:val="auto"/>
          <w:sz w:val="21"/>
          <w:szCs w:val="18"/>
        </w:rPr>
        <w:drawing>
          <wp:anchor distT="0" distB="0" distL="114300" distR="114300" simplePos="0" relativeHeight="251693056" behindDoc="1" locked="0" layoutInCell="1" allowOverlap="1" wp14:anchorId="34D7D9BD" wp14:editId="57C901CC">
            <wp:simplePos x="0" y="0"/>
            <wp:positionH relativeFrom="margin">
              <wp:align>center</wp:align>
            </wp:positionH>
            <wp:positionV relativeFrom="paragraph">
              <wp:posOffset>536575</wp:posOffset>
            </wp:positionV>
            <wp:extent cx="4791075" cy="4610100"/>
            <wp:effectExtent l="0" t="0" r="952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91075" cy="4610100"/>
                    </a:xfrm>
                    <a:prstGeom prst="rect">
                      <a:avLst/>
                    </a:prstGeom>
                  </pic:spPr>
                </pic:pic>
              </a:graphicData>
            </a:graphic>
          </wp:anchor>
        </w:drawing>
      </w:r>
      <w:r>
        <w:rPr>
          <w:rFonts w:ascii="宋体" w:eastAsia="宋体" w:hAnsi="宋体" w:hint="eastAsia"/>
          <w:color w:val="auto"/>
          <w:sz w:val="21"/>
          <w:szCs w:val="18"/>
        </w:rPr>
        <w:t>比赛地图分为自动任务区</w:t>
      </w:r>
      <w:r>
        <w:rPr>
          <w:rFonts w:ascii="宋体" w:eastAsia="宋体" w:hAnsi="宋体"/>
          <w:color w:val="auto"/>
          <w:sz w:val="21"/>
          <w:szCs w:val="18"/>
        </w:rPr>
        <w:t>1151mm*2317mm和手动任务区1151mm*2317mm两个部分，主要包括启动区、标记区、回收区、手动装载区、资源区等区域</w:t>
      </w:r>
      <w:r>
        <w:rPr>
          <w:rFonts w:ascii="宋体" w:eastAsia="宋体" w:hAnsi="宋体" w:hint="eastAsia"/>
          <w:color w:val="auto"/>
          <w:sz w:val="21"/>
          <w:szCs w:val="18"/>
        </w:rPr>
        <w:t>。</w:t>
      </w:r>
    </w:p>
    <w:p w14:paraId="79475EB2"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 xml:space="preserve">4.2-1 </w:t>
      </w:r>
      <w:r>
        <w:rPr>
          <w:rFonts w:ascii="微软雅黑" w:eastAsia="微软雅黑" w:hAnsi="微软雅黑" w:hint="eastAsia"/>
          <w:bCs/>
          <w:color w:val="auto"/>
          <w:sz w:val="18"/>
          <w:szCs w:val="15"/>
        </w:rPr>
        <w:t>场地区域</w:t>
      </w:r>
      <w:r>
        <w:rPr>
          <w:rFonts w:ascii="微软雅黑" w:eastAsia="微软雅黑" w:hAnsi="微软雅黑"/>
          <w:bCs/>
          <w:color w:val="auto"/>
          <w:sz w:val="18"/>
          <w:szCs w:val="15"/>
        </w:rPr>
        <w:t>划分</w:t>
      </w:r>
      <w:r>
        <w:rPr>
          <w:rFonts w:ascii="微软雅黑" w:eastAsia="微软雅黑" w:hAnsi="微软雅黑" w:hint="eastAsia"/>
          <w:bCs/>
          <w:color w:val="auto"/>
          <w:sz w:val="18"/>
          <w:szCs w:val="15"/>
        </w:rPr>
        <w:t>示意图</w:t>
      </w:r>
    </w:p>
    <w:p w14:paraId="4208D20B"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以下为主要区域说明：</w:t>
      </w:r>
    </w:p>
    <w:p w14:paraId="676EC1BE"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4.2.1启动区</w:t>
      </w:r>
    </w:p>
    <w:p w14:paraId="1F0B7662" w14:textId="77777777" w:rsidR="00EE0853" w:rsidRDefault="00000000">
      <w:pPr>
        <w:pStyle w:val="ab"/>
        <w:spacing w:line="360" w:lineRule="auto"/>
        <w:ind w:left="300" w:rightChars="169" w:right="338" w:firstLine="472"/>
        <w:jc w:val="both"/>
        <w:rPr>
          <w:rFonts w:ascii="宋体" w:eastAsia="宋体" w:hAnsi="宋体"/>
          <w:b/>
          <w:sz w:val="21"/>
          <w:szCs w:val="18"/>
        </w:rPr>
      </w:pPr>
      <w:r>
        <w:rPr>
          <w:rFonts w:ascii="宋体" w:eastAsia="宋体" w:hAnsi="宋体" w:hint="eastAsia"/>
          <w:sz w:val="21"/>
          <w:szCs w:val="18"/>
          <w:lang w:bidi="ar-SA"/>
        </w:rPr>
        <w:t>自动任务区内各有红蓝启动区一个，启动区为不规则五边形，最长边长为</w:t>
      </w:r>
      <w:r>
        <w:rPr>
          <w:rFonts w:ascii="宋体" w:eastAsia="宋体" w:hAnsi="宋体"/>
          <w:sz w:val="21"/>
          <w:szCs w:val="18"/>
          <w:lang w:bidi="ar-SA"/>
        </w:rPr>
        <w:t>345mm，</w:t>
      </w:r>
      <w:r>
        <w:rPr>
          <w:rFonts w:asciiTheme="minorEastAsia" w:eastAsiaTheme="minorEastAsia" w:hAnsiTheme="minorEastAsia" w:cs="宋体"/>
          <w:color w:val="000000" w:themeColor="text1"/>
          <w:sz w:val="21"/>
          <w:szCs w:val="21"/>
        </w:rPr>
        <w:t>缺口</w:t>
      </w:r>
      <w:r>
        <w:rPr>
          <w:rFonts w:ascii="宋体" w:eastAsia="宋体" w:hAnsi="宋体"/>
          <w:sz w:val="21"/>
          <w:szCs w:val="18"/>
          <w:lang w:bidi="ar-SA"/>
        </w:rPr>
        <w:t>处为腰长130mm的等腰三角形</w:t>
      </w:r>
      <w:r>
        <w:rPr>
          <w:rFonts w:ascii="宋体" w:eastAsia="宋体" w:hAnsi="宋体" w:hint="eastAsia"/>
          <w:b/>
          <w:sz w:val="21"/>
          <w:szCs w:val="18"/>
        </w:rPr>
        <w:t>。</w:t>
      </w:r>
    </w:p>
    <w:p w14:paraId="15C957B5" w14:textId="77777777" w:rsidR="00EE0853" w:rsidRDefault="00000000">
      <w:pPr>
        <w:pStyle w:val="ab"/>
        <w:spacing w:line="360" w:lineRule="auto"/>
        <w:ind w:left="300" w:rightChars="169" w:right="338" w:firstLine="472"/>
        <w:jc w:val="both"/>
        <w:rPr>
          <w:rFonts w:ascii="宋体" w:eastAsia="宋体" w:hAnsi="宋体"/>
          <w:b/>
          <w:sz w:val="21"/>
          <w:szCs w:val="18"/>
          <w:lang w:bidi="ar-SA"/>
        </w:rPr>
      </w:pPr>
      <w:r>
        <w:rPr>
          <w:bCs/>
          <w:noProof/>
          <w:sz w:val="18"/>
          <w:szCs w:val="15"/>
        </w:rPr>
        <w:drawing>
          <wp:inline distT="0" distB="0" distL="0" distR="0" wp14:anchorId="5556DCA7" wp14:editId="005BE1F1">
            <wp:extent cx="5277485" cy="2411730"/>
            <wp:effectExtent l="0" t="0" r="0" b="7620"/>
            <wp:docPr id="51" name="Picture 5" descr="Generated"/>
            <wp:cNvGraphicFramePr/>
            <a:graphic xmlns:a="http://schemas.openxmlformats.org/drawingml/2006/main">
              <a:graphicData uri="http://schemas.openxmlformats.org/drawingml/2006/picture">
                <pic:pic xmlns:pic="http://schemas.openxmlformats.org/drawingml/2006/picture">
                  <pic:nvPicPr>
                    <pic:cNvPr id="51" name="Picture 5" descr="Generated"/>
                    <pic:cNvPicPr/>
                  </pic:nvPicPr>
                  <pic:blipFill>
                    <a:blip r:embed="rId11">
                      <a:extLst>
                        <a:ext uri="{28A0092B-C50C-407E-A947-70E740481C1C}">
                          <a14:useLocalDpi xmlns:a14="http://schemas.microsoft.com/office/drawing/2010/main" val="0"/>
                        </a:ext>
                      </a:extLst>
                    </a:blip>
                    <a:stretch>
                      <a:fillRect/>
                    </a:stretch>
                  </pic:blipFill>
                  <pic:spPr>
                    <a:xfrm>
                      <a:off x="0" y="0"/>
                      <a:ext cx="5277485" cy="2411730"/>
                    </a:xfrm>
                    <a:prstGeom prst="rect">
                      <a:avLst/>
                    </a:prstGeom>
                  </pic:spPr>
                </pic:pic>
              </a:graphicData>
            </a:graphic>
          </wp:inline>
        </w:drawing>
      </w:r>
    </w:p>
    <w:p w14:paraId="683686E1"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 xml:space="preserve">4.2-2 </w:t>
      </w:r>
      <w:r>
        <w:rPr>
          <w:rFonts w:ascii="微软雅黑" w:eastAsia="微软雅黑" w:hAnsi="微软雅黑" w:hint="eastAsia"/>
          <w:bCs/>
          <w:color w:val="auto"/>
          <w:sz w:val="18"/>
          <w:szCs w:val="15"/>
        </w:rPr>
        <w:t>自动任务区启动区示意图</w:t>
      </w:r>
    </w:p>
    <w:p w14:paraId="0EE1548F"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sz w:val="21"/>
          <w:szCs w:val="18"/>
          <w:lang w:bidi="ar-SA"/>
        </w:rPr>
        <w:t>手动任务区内各有红蓝启动区一个，为边长280mm的正方形。</w:t>
      </w:r>
    </w:p>
    <w:p w14:paraId="7575BE39"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noProof/>
          <w:sz w:val="21"/>
          <w:szCs w:val="18"/>
          <w:lang w:bidi="ar-SA"/>
        </w:rPr>
        <w:drawing>
          <wp:inline distT="0" distB="0" distL="0" distR="0" wp14:anchorId="5FF783E9" wp14:editId="358C65AD">
            <wp:extent cx="5277485" cy="2286000"/>
            <wp:effectExtent l="0" t="0" r="0" b="0"/>
            <wp:docPr id="54" name="Picture 6" descr="Generated"/>
            <wp:cNvGraphicFramePr/>
            <a:graphic xmlns:a="http://schemas.openxmlformats.org/drawingml/2006/main">
              <a:graphicData uri="http://schemas.openxmlformats.org/drawingml/2006/picture">
                <pic:pic xmlns:pic="http://schemas.openxmlformats.org/drawingml/2006/picture">
                  <pic:nvPicPr>
                    <pic:cNvPr id="54" name="Picture 6" descr="Generated"/>
                    <pic:cNvPicPr/>
                  </pic:nvPicPr>
                  <pic:blipFill>
                    <a:blip r:embed="rId12">
                      <a:extLst>
                        <a:ext uri="{28A0092B-C50C-407E-A947-70E740481C1C}">
                          <a14:useLocalDpi xmlns:a14="http://schemas.microsoft.com/office/drawing/2010/main" val="0"/>
                        </a:ext>
                      </a:extLst>
                    </a:blip>
                    <a:stretch>
                      <a:fillRect/>
                    </a:stretch>
                  </pic:blipFill>
                  <pic:spPr>
                    <a:xfrm>
                      <a:off x="0" y="0"/>
                      <a:ext cx="5277485" cy="2286000"/>
                    </a:xfrm>
                    <a:prstGeom prst="rect">
                      <a:avLst/>
                    </a:prstGeom>
                  </pic:spPr>
                </pic:pic>
              </a:graphicData>
            </a:graphic>
          </wp:inline>
        </w:drawing>
      </w:r>
    </w:p>
    <w:p w14:paraId="410F8D77"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4.2-3</w:t>
      </w:r>
      <w:r>
        <w:rPr>
          <w:rFonts w:ascii="微软雅黑" w:eastAsia="微软雅黑" w:hAnsi="微软雅黑" w:hint="eastAsia"/>
          <w:bCs/>
          <w:color w:val="auto"/>
          <w:sz w:val="18"/>
          <w:szCs w:val="15"/>
        </w:rPr>
        <w:t>手动任务区启动区示意图</w:t>
      </w:r>
    </w:p>
    <w:p w14:paraId="0CB2D258"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4.2.2</w:t>
      </w:r>
      <w:r>
        <w:rPr>
          <w:rFonts w:ascii="宋体" w:eastAsia="宋体" w:hAnsi="宋体"/>
          <w:sz w:val="21"/>
          <w:szCs w:val="18"/>
        </w:rPr>
        <w:t>手动</w:t>
      </w:r>
      <w:r>
        <w:rPr>
          <w:rFonts w:ascii="宋体" w:eastAsia="宋体" w:hAnsi="宋体" w:hint="eastAsia"/>
          <w:sz w:val="21"/>
          <w:szCs w:val="18"/>
        </w:rPr>
        <w:t>装载区</w:t>
      </w:r>
    </w:p>
    <w:p w14:paraId="433C31B7"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手动装载区为图示绿色区域。</w:t>
      </w:r>
    </w:p>
    <w:p w14:paraId="774C18B6"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尺寸：</w:t>
      </w:r>
      <w:r>
        <w:rPr>
          <w:rFonts w:ascii="宋体" w:eastAsia="宋体" w:hAnsi="宋体"/>
          <w:sz w:val="21"/>
          <w:szCs w:val="18"/>
          <w:lang w:bidi="ar-SA"/>
        </w:rPr>
        <w:t>1151mm*345mm</w:t>
      </w:r>
    </w:p>
    <w:p w14:paraId="3D5CF926"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位置：手动任务区一侧</w:t>
      </w:r>
    </w:p>
    <w:p w14:paraId="32CF0A89"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数量：一个</w:t>
      </w:r>
    </w:p>
    <w:p w14:paraId="4BD3FA8B"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面向手动任务区内启动区方向的边缘线，贴有一条长</w:t>
      </w:r>
      <w:r>
        <w:rPr>
          <w:rFonts w:ascii="宋体" w:eastAsia="宋体" w:hAnsi="宋体"/>
          <w:sz w:val="21"/>
          <w:szCs w:val="18"/>
          <w:lang w:bidi="ar-SA"/>
        </w:rPr>
        <w:t>1151mm、宽20mm、厚3mm的魔术贴。</w:t>
      </w:r>
    </w:p>
    <w:p w14:paraId="1E3F78FF"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bCs/>
          <w:noProof/>
          <w:color w:val="auto"/>
          <w:sz w:val="18"/>
          <w:szCs w:val="15"/>
        </w:rPr>
        <w:drawing>
          <wp:anchor distT="180340" distB="180340" distL="114300" distR="114300" simplePos="0" relativeHeight="251664384" behindDoc="0" locked="0" layoutInCell="1" allowOverlap="1" wp14:anchorId="66257284" wp14:editId="45A71588">
            <wp:simplePos x="0" y="0"/>
            <wp:positionH relativeFrom="margin">
              <wp:align>center</wp:align>
            </wp:positionH>
            <wp:positionV relativeFrom="paragraph">
              <wp:posOffset>50800</wp:posOffset>
            </wp:positionV>
            <wp:extent cx="3726180" cy="1713865"/>
            <wp:effectExtent l="0" t="0" r="8255" b="1270"/>
            <wp:wrapTopAndBottom/>
            <wp:docPr id="56" name="Picture 7" descr="Generated"/>
            <wp:cNvGraphicFramePr/>
            <a:graphic xmlns:a="http://schemas.openxmlformats.org/drawingml/2006/main">
              <a:graphicData uri="http://schemas.openxmlformats.org/drawingml/2006/picture">
                <pic:pic xmlns:pic="http://schemas.openxmlformats.org/drawingml/2006/picture">
                  <pic:nvPicPr>
                    <pic:cNvPr id="56" name="Picture 7" descr="Generated"/>
                    <pic:cNvPicPr/>
                  </pic:nvPicPr>
                  <pic:blipFill>
                    <a:blip r:embed="rId13">
                      <a:extLst>
                        <a:ext uri="{28A0092B-C50C-407E-A947-70E740481C1C}">
                          <a14:useLocalDpi xmlns:a14="http://schemas.microsoft.com/office/drawing/2010/main" val="0"/>
                        </a:ext>
                      </a:extLst>
                    </a:blip>
                    <a:stretch>
                      <a:fillRect/>
                    </a:stretch>
                  </pic:blipFill>
                  <pic:spPr>
                    <a:xfrm>
                      <a:off x="0" y="0"/>
                      <a:ext cx="3726000" cy="1713600"/>
                    </a:xfrm>
                    <a:prstGeom prst="rect">
                      <a:avLst/>
                    </a:prstGeom>
                  </pic:spPr>
                </pic:pic>
              </a:graphicData>
            </a:graphic>
          </wp:anchor>
        </w:drawing>
      </w:r>
      <w:r>
        <w:rPr>
          <w:rFonts w:ascii="微软雅黑" w:eastAsia="微软雅黑" w:hAnsi="微软雅黑" w:hint="eastAsia"/>
          <w:bCs/>
          <w:color w:val="auto"/>
          <w:sz w:val="18"/>
          <w:szCs w:val="15"/>
        </w:rPr>
        <w:t>图4</w:t>
      </w:r>
      <w:r>
        <w:rPr>
          <w:rFonts w:ascii="微软雅黑" w:eastAsia="微软雅黑" w:hAnsi="微软雅黑"/>
          <w:bCs/>
          <w:color w:val="auto"/>
          <w:sz w:val="18"/>
          <w:szCs w:val="15"/>
        </w:rPr>
        <w:t>.2-4</w:t>
      </w:r>
      <w:r>
        <w:rPr>
          <w:rFonts w:ascii="微软雅黑" w:eastAsia="微软雅黑" w:hAnsi="微软雅黑" w:hint="eastAsia"/>
          <w:bCs/>
          <w:color w:val="auto"/>
          <w:sz w:val="18"/>
          <w:szCs w:val="15"/>
        </w:rPr>
        <w:t>手动装载区示意图</w:t>
      </w:r>
    </w:p>
    <w:p w14:paraId="04118198"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4.2.3标记</w:t>
      </w:r>
      <w:r>
        <w:rPr>
          <w:rFonts w:ascii="宋体" w:eastAsia="宋体" w:hAnsi="宋体"/>
          <w:sz w:val="21"/>
          <w:szCs w:val="18"/>
        </w:rPr>
        <w:t>区</w:t>
      </w:r>
    </w:p>
    <w:p w14:paraId="2EA5451D"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队伍标记区为图示圆形区域。</w:t>
      </w:r>
    </w:p>
    <w:p w14:paraId="15593969"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尺寸：直径</w:t>
      </w:r>
      <w:r>
        <w:rPr>
          <w:rFonts w:ascii="宋体" w:eastAsia="宋体" w:hAnsi="宋体"/>
          <w:sz w:val="21"/>
          <w:szCs w:val="18"/>
          <w:lang w:bidi="ar-SA"/>
        </w:rPr>
        <w:t>100mm圆形</w:t>
      </w:r>
    </w:p>
    <w:p w14:paraId="1AFC3CC0"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位置：手动任务区中线左右两侧</w:t>
      </w:r>
    </w:p>
    <w:p w14:paraId="59B34FCA"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noProof/>
          <w:sz w:val="21"/>
          <w:szCs w:val="18"/>
          <w:lang w:bidi="ar-SA"/>
        </w:rPr>
        <w:drawing>
          <wp:anchor distT="0" distB="0" distL="114300" distR="114300" simplePos="0" relativeHeight="251684864" behindDoc="0" locked="0" layoutInCell="1" allowOverlap="1" wp14:anchorId="35F1EB9B" wp14:editId="1CE8740D">
            <wp:simplePos x="0" y="0"/>
            <wp:positionH relativeFrom="margin">
              <wp:align>center</wp:align>
            </wp:positionH>
            <wp:positionV relativeFrom="paragraph">
              <wp:posOffset>336550</wp:posOffset>
            </wp:positionV>
            <wp:extent cx="3333750" cy="2600325"/>
            <wp:effectExtent l="0" t="0" r="0" b="952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33750" cy="2600325"/>
                    </a:xfrm>
                    <a:prstGeom prst="rect">
                      <a:avLst/>
                    </a:prstGeom>
                  </pic:spPr>
                </pic:pic>
              </a:graphicData>
            </a:graphic>
          </wp:anchor>
        </w:drawing>
      </w:r>
      <w:r>
        <w:rPr>
          <w:rFonts w:ascii="宋体" w:eastAsia="宋体" w:hAnsi="宋体" w:hint="eastAsia"/>
          <w:sz w:val="21"/>
          <w:szCs w:val="18"/>
          <w:lang w:bidi="ar-SA"/>
        </w:rPr>
        <w:t>数量：红蓝方各一个</w:t>
      </w:r>
    </w:p>
    <w:p w14:paraId="4F08E182"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图4</w:t>
      </w:r>
      <w:r>
        <w:rPr>
          <w:rFonts w:ascii="微软雅黑" w:eastAsia="微软雅黑" w:hAnsi="微软雅黑"/>
          <w:bCs/>
          <w:color w:val="auto"/>
          <w:sz w:val="18"/>
          <w:szCs w:val="15"/>
        </w:rPr>
        <w:t>.2-5</w:t>
      </w:r>
      <w:r>
        <w:rPr>
          <w:rFonts w:ascii="微软雅黑" w:eastAsia="微软雅黑" w:hAnsi="微软雅黑" w:hint="eastAsia"/>
          <w:bCs/>
          <w:color w:val="auto"/>
          <w:sz w:val="18"/>
          <w:szCs w:val="15"/>
        </w:rPr>
        <w:t>标记区示意图</w:t>
      </w:r>
    </w:p>
    <w:p w14:paraId="22C00C00"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4.2.4回收</w:t>
      </w:r>
      <w:r>
        <w:rPr>
          <w:rFonts w:ascii="宋体" w:eastAsia="宋体" w:hAnsi="宋体"/>
          <w:sz w:val="21"/>
          <w:szCs w:val="18"/>
        </w:rPr>
        <w:t>区</w:t>
      </w:r>
    </w:p>
    <w:p w14:paraId="3C991253"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可再生资源回收区为图示绿色正方形区域。</w:t>
      </w:r>
    </w:p>
    <w:p w14:paraId="5760C814"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尺寸：</w:t>
      </w:r>
      <w:r>
        <w:rPr>
          <w:rFonts w:ascii="宋体" w:eastAsia="宋体" w:hAnsi="宋体"/>
          <w:sz w:val="21"/>
          <w:szCs w:val="18"/>
          <w:lang w:bidi="ar-SA"/>
        </w:rPr>
        <w:t>100mm*100mm</w:t>
      </w:r>
    </w:p>
    <w:p w14:paraId="36E87D82"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位置：自动任务区中央</w:t>
      </w:r>
    </w:p>
    <w:p w14:paraId="1023C0B1"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hint="eastAsia"/>
          <w:sz w:val="21"/>
          <w:szCs w:val="18"/>
          <w:lang w:bidi="ar-SA"/>
        </w:rPr>
        <w:t>数量：共有三个</w:t>
      </w:r>
    </w:p>
    <w:p w14:paraId="46A3FF52"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bCs/>
          <w:noProof/>
          <w:color w:val="auto"/>
          <w:sz w:val="18"/>
          <w:szCs w:val="15"/>
        </w:rPr>
        <w:drawing>
          <wp:anchor distT="180340" distB="180340" distL="114300" distR="114300" simplePos="0" relativeHeight="251665408" behindDoc="0" locked="0" layoutInCell="1" allowOverlap="1" wp14:anchorId="1CB8C8ED" wp14:editId="7800FA65">
            <wp:simplePos x="0" y="0"/>
            <wp:positionH relativeFrom="margin">
              <wp:align>center</wp:align>
            </wp:positionH>
            <wp:positionV relativeFrom="paragraph">
              <wp:posOffset>196850</wp:posOffset>
            </wp:positionV>
            <wp:extent cx="4287520" cy="2181860"/>
            <wp:effectExtent l="0" t="0" r="0" b="9525"/>
            <wp:wrapTopAndBottom/>
            <wp:docPr id="58" name="Picture 9" descr="Generated"/>
            <wp:cNvGraphicFramePr/>
            <a:graphic xmlns:a="http://schemas.openxmlformats.org/drawingml/2006/main">
              <a:graphicData uri="http://schemas.openxmlformats.org/drawingml/2006/picture">
                <pic:pic xmlns:pic="http://schemas.openxmlformats.org/drawingml/2006/picture">
                  <pic:nvPicPr>
                    <pic:cNvPr id="58" name="Picture 9" descr="Generated"/>
                    <pic:cNvPicPr/>
                  </pic:nvPicPr>
                  <pic:blipFill>
                    <a:blip r:embed="rId15">
                      <a:extLst>
                        <a:ext uri="{28A0092B-C50C-407E-A947-70E740481C1C}">
                          <a14:useLocalDpi xmlns:a14="http://schemas.microsoft.com/office/drawing/2010/main" val="0"/>
                        </a:ext>
                      </a:extLst>
                    </a:blip>
                    <a:stretch>
                      <a:fillRect/>
                    </a:stretch>
                  </pic:blipFill>
                  <pic:spPr>
                    <a:xfrm>
                      <a:off x="0" y="0"/>
                      <a:ext cx="4287600" cy="2181600"/>
                    </a:xfrm>
                    <a:prstGeom prst="rect">
                      <a:avLst/>
                    </a:prstGeom>
                  </pic:spPr>
                </pic:pic>
              </a:graphicData>
            </a:graphic>
          </wp:anchor>
        </w:drawing>
      </w:r>
      <w:r>
        <w:rPr>
          <w:rFonts w:ascii="微软雅黑" w:eastAsia="微软雅黑" w:hAnsi="微软雅黑" w:hint="eastAsia"/>
          <w:bCs/>
          <w:color w:val="auto"/>
          <w:sz w:val="18"/>
          <w:szCs w:val="15"/>
        </w:rPr>
        <w:t>图4</w:t>
      </w:r>
      <w:r>
        <w:rPr>
          <w:rFonts w:ascii="微软雅黑" w:eastAsia="微软雅黑" w:hAnsi="微软雅黑"/>
          <w:bCs/>
          <w:color w:val="auto"/>
          <w:sz w:val="18"/>
          <w:szCs w:val="15"/>
        </w:rPr>
        <w:t>.2-6</w:t>
      </w:r>
      <w:r>
        <w:rPr>
          <w:rFonts w:ascii="微软雅黑" w:eastAsia="微软雅黑" w:hAnsi="微软雅黑" w:hint="eastAsia"/>
          <w:bCs/>
          <w:color w:val="auto"/>
          <w:sz w:val="18"/>
          <w:szCs w:val="15"/>
        </w:rPr>
        <w:t>回收区</w:t>
      </w:r>
      <w:r>
        <w:rPr>
          <w:rFonts w:ascii="微软雅黑" w:eastAsia="微软雅黑" w:hAnsi="微软雅黑"/>
          <w:bCs/>
          <w:color w:val="auto"/>
          <w:sz w:val="18"/>
          <w:szCs w:val="15"/>
        </w:rPr>
        <w:t>示意图</w:t>
      </w:r>
    </w:p>
    <w:p w14:paraId="1C86CF66"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4.2.5资源</w:t>
      </w:r>
      <w:r>
        <w:rPr>
          <w:rFonts w:ascii="宋体" w:eastAsia="宋体" w:hAnsi="宋体"/>
          <w:sz w:val="21"/>
          <w:szCs w:val="18"/>
        </w:rPr>
        <w:t>区</w:t>
      </w:r>
    </w:p>
    <w:p w14:paraId="7ACF3107"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sz w:val="21"/>
          <w:szCs w:val="18"/>
          <w:lang w:bidi="ar-SA"/>
        </w:rPr>
        <w:t>生产可再生资源的资源区为图示正方形虚线框区域。</w:t>
      </w:r>
    </w:p>
    <w:p w14:paraId="7998C37D"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sz w:val="21"/>
          <w:szCs w:val="18"/>
          <w:lang w:bidi="ar-SA"/>
        </w:rPr>
        <w:t>尺寸：70mm*70mm</w:t>
      </w:r>
    </w:p>
    <w:p w14:paraId="74908C9E"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sz w:val="21"/>
          <w:szCs w:val="18"/>
          <w:lang w:bidi="ar-SA"/>
        </w:rPr>
        <w:t>位置：红蓝双方独立任务区内</w:t>
      </w:r>
    </w:p>
    <w:p w14:paraId="686F6D20"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noProof/>
          <w:sz w:val="21"/>
          <w:szCs w:val="18"/>
          <w:lang w:bidi="ar-SA"/>
        </w:rPr>
        <w:drawing>
          <wp:anchor distT="180340" distB="180340" distL="114300" distR="114300" simplePos="0" relativeHeight="251666432" behindDoc="0" locked="0" layoutInCell="1" allowOverlap="1" wp14:anchorId="5892EDC6" wp14:editId="17B8B327">
            <wp:simplePos x="0" y="0"/>
            <wp:positionH relativeFrom="margin">
              <wp:align>center</wp:align>
            </wp:positionH>
            <wp:positionV relativeFrom="paragraph">
              <wp:posOffset>454660</wp:posOffset>
            </wp:positionV>
            <wp:extent cx="3049270" cy="2332990"/>
            <wp:effectExtent l="0" t="0" r="0" b="0"/>
            <wp:wrapTopAndBottom/>
            <wp:docPr id="67" name="Picture 10" descr="Generated"/>
            <wp:cNvGraphicFramePr/>
            <a:graphic xmlns:a="http://schemas.openxmlformats.org/drawingml/2006/main">
              <a:graphicData uri="http://schemas.openxmlformats.org/drawingml/2006/picture">
                <pic:pic xmlns:pic="http://schemas.openxmlformats.org/drawingml/2006/picture">
                  <pic:nvPicPr>
                    <pic:cNvPr id="67" name="Picture 10" descr="Generated"/>
                    <pic:cNvPicPr/>
                  </pic:nvPicPr>
                  <pic:blipFill>
                    <a:blip r:embed="rId16">
                      <a:extLst>
                        <a:ext uri="{28A0092B-C50C-407E-A947-70E740481C1C}">
                          <a14:useLocalDpi xmlns:a14="http://schemas.microsoft.com/office/drawing/2010/main" val="0"/>
                        </a:ext>
                      </a:extLst>
                    </a:blip>
                    <a:stretch>
                      <a:fillRect/>
                    </a:stretch>
                  </pic:blipFill>
                  <pic:spPr>
                    <a:xfrm>
                      <a:off x="0" y="0"/>
                      <a:ext cx="3049200" cy="2332800"/>
                    </a:xfrm>
                    <a:prstGeom prst="rect">
                      <a:avLst/>
                    </a:prstGeom>
                  </pic:spPr>
                </pic:pic>
              </a:graphicData>
            </a:graphic>
          </wp:anchor>
        </w:drawing>
      </w:r>
      <w:r>
        <w:rPr>
          <w:rFonts w:ascii="宋体" w:eastAsia="宋体" w:hAnsi="宋体" w:hint="eastAsia"/>
          <w:sz w:val="21"/>
          <w:szCs w:val="18"/>
          <w:lang w:bidi="ar-SA"/>
        </w:rPr>
        <w:t>数量：</w:t>
      </w:r>
      <w:r>
        <w:rPr>
          <w:rFonts w:ascii="宋体" w:eastAsia="宋体" w:hAnsi="宋体"/>
          <w:sz w:val="21"/>
          <w:szCs w:val="18"/>
          <w:lang w:bidi="ar-SA"/>
        </w:rPr>
        <w:t>红蓝双方各有两个</w:t>
      </w:r>
    </w:p>
    <w:p w14:paraId="15BA5BD7"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图4</w:t>
      </w:r>
      <w:r>
        <w:rPr>
          <w:rFonts w:ascii="微软雅黑" w:eastAsia="微软雅黑" w:hAnsi="微软雅黑"/>
          <w:bCs/>
          <w:color w:val="auto"/>
          <w:sz w:val="18"/>
          <w:szCs w:val="15"/>
        </w:rPr>
        <w:t>.2-7</w:t>
      </w:r>
      <w:r>
        <w:rPr>
          <w:rFonts w:ascii="微软雅黑" w:eastAsia="微软雅黑" w:hAnsi="微软雅黑" w:hint="eastAsia"/>
          <w:bCs/>
          <w:color w:val="auto"/>
          <w:sz w:val="18"/>
          <w:szCs w:val="15"/>
        </w:rPr>
        <w:t>资源区</w:t>
      </w:r>
      <w:r>
        <w:rPr>
          <w:rFonts w:ascii="微软雅黑" w:eastAsia="微软雅黑" w:hAnsi="微软雅黑"/>
          <w:bCs/>
          <w:color w:val="auto"/>
          <w:sz w:val="18"/>
          <w:szCs w:val="15"/>
        </w:rPr>
        <w:t>示意</w:t>
      </w:r>
      <w:r>
        <w:rPr>
          <w:rFonts w:ascii="微软雅黑" w:eastAsia="微软雅黑" w:hAnsi="微软雅黑" w:hint="eastAsia"/>
          <w:bCs/>
          <w:color w:val="auto"/>
          <w:sz w:val="18"/>
          <w:szCs w:val="15"/>
        </w:rPr>
        <w:t>图</w:t>
      </w:r>
    </w:p>
    <w:p w14:paraId="2961FA35"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14" w:name="_Toc265819949"/>
      <w:r>
        <w:rPr>
          <w:rFonts w:ascii="宋体" w:eastAsia="宋体" w:hAnsi="宋体" w:cs="宋体" w:hint="eastAsia"/>
          <w:b/>
          <w:bCs/>
          <w:color w:val="000000" w:themeColor="text1"/>
          <w:kern w:val="0"/>
          <w:lang w:val="zh-CN" w:bidi="zh-CN"/>
        </w:rPr>
        <w:t>4.3</w:t>
      </w:r>
      <w:r>
        <w:rPr>
          <w:rFonts w:ascii="宋体" w:eastAsia="宋体" w:hAnsi="宋体" w:cs="宋体"/>
          <w:b/>
          <w:bCs/>
          <w:color w:val="000000" w:themeColor="text1"/>
          <w:kern w:val="0"/>
          <w:lang w:val="zh-CN" w:bidi="zh-CN"/>
        </w:rPr>
        <w:t xml:space="preserve"> </w:t>
      </w:r>
      <w:r>
        <w:rPr>
          <w:rFonts w:ascii="宋体" w:eastAsia="宋体" w:hAnsi="宋体" w:cs="宋体" w:hint="eastAsia"/>
          <w:b/>
          <w:bCs/>
          <w:color w:val="000000" w:themeColor="text1"/>
          <w:kern w:val="0"/>
          <w:lang w:val="zh-CN" w:bidi="zh-CN"/>
        </w:rPr>
        <w:t>道具清单</w:t>
      </w:r>
      <w:bookmarkEnd w:id="14"/>
    </w:p>
    <w:p w14:paraId="2EC89873"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b/>
          <w:bCs/>
          <w:sz w:val="21"/>
          <w:szCs w:val="18"/>
          <w:lang w:bidi="ar-SA"/>
        </w:rPr>
        <w:t>道具名称</w:t>
      </w:r>
      <w:r>
        <w:rPr>
          <w:rFonts w:ascii="宋体" w:eastAsia="宋体" w:hAnsi="宋体"/>
          <w:b/>
          <w:bCs/>
          <w:sz w:val="21"/>
          <w:szCs w:val="21"/>
          <w:lang w:bidi="ar-SA"/>
        </w:rPr>
        <w:t>：</w:t>
      </w:r>
      <w:r>
        <w:rPr>
          <w:rFonts w:ascii="宋体" w:eastAsia="宋体" w:hAnsi="宋体"/>
          <w:b/>
          <w:color w:val="2E74B5" w:themeColor="accent1" w:themeShade="BF"/>
          <w:kern w:val="2"/>
          <w:sz w:val="21"/>
          <w:szCs w:val="21"/>
          <w:lang w:val="en-US" w:bidi="ar-SA"/>
        </w:rPr>
        <w:t>可再生资源</w:t>
      </w:r>
      <w:r>
        <w:rPr>
          <w:rFonts w:ascii="宋体" w:eastAsia="宋体" w:hAnsi="宋体" w:hint="eastAsia"/>
          <w:b/>
          <w:color w:val="2E74B5" w:themeColor="accent1" w:themeShade="BF"/>
          <w:kern w:val="2"/>
          <w:sz w:val="21"/>
          <w:szCs w:val="21"/>
          <w:lang w:val="en-US" w:bidi="ar-SA"/>
        </w:rPr>
        <w:t>箱</w:t>
      </w:r>
    </w:p>
    <w:p w14:paraId="608D3B68"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b/>
          <w:bCs/>
          <w:sz w:val="21"/>
          <w:szCs w:val="18"/>
          <w:lang w:bidi="ar-SA"/>
        </w:rPr>
        <w:t>道具介绍：</w:t>
      </w:r>
      <w:r>
        <w:rPr>
          <w:rFonts w:ascii="宋体" w:eastAsia="宋体" w:hAnsi="宋体"/>
          <w:sz w:val="21"/>
          <w:szCs w:val="18"/>
          <w:lang w:bidi="ar-SA"/>
        </w:rPr>
        <w:t>边长70mm带倒三角的正方体</w:t>
      </w:r>
    </w:p>
    <w:p w14:paraId="252CF780" w14:textId="77777777" w:rsidR="00EE0853" w:rsidRDefault="00000000">
      <w:pPr>
        <w:pStyle w:val="ab"/>
        <w:spacing w:line="360" w:lineRule="auto"/>
        <w:ind w:left="300" w:rightChars="169" w:right="338" w:firstLine="472"/>
        <w:jc w:val="both"/>
        <w:rPr>
          <w:rFonts w:ascii="宋体" w:eastAsia="宋体" w:hAnsi="宋体"/>
          <w:sz w:val="21"/>
          <w:szCs w:val="18"/>
          <w:lang w:bidi="ar-SA"/>
        </w:rPr>
      </w:pPr>
      <w:r>
        <w:rPr>
          <w:rFonts w:ascii="宋体" w:eastAsia="宋体" w:hAnsi="宋体"/>
          <w:b/>
          <w:bCs/>
          <w:sz w:val="21"/>
          <w:szCs w:val="18"/>
          <w:lang w:bidi="ar-SA"/>
        </w:rPr>
        <w:t>道具尺寸：</w:t>
      </w:r>
      <w:r>
        <w:rPr>
          <w:rFonts w:ascii="宋体" w:eastAsia="宋体" w:hAnsi="宋体"/>
          <w:sz w:val="21"/>
          <w:szCs w:val="18"/>
          <w:lang w:bidi="ar-SA"/>
        </w:rPr>
        <w:t>最大边长为70mm</w:t>
      </w:r>
    </w:p>
    <w:p w14:paraId="491FA07F"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b/>
          <w:bCs/>
          <w:kern w:val="0"/>
          <w:sz w:val="21"/>
          <w:szCs w:val="18"/>
          <w:lang w:val="zh-CN"/>
        </w:rPr>
        <w:t>颜色与材质：</w:t>
      </w:r>
      <w:r>
        <w:rPr>
          <w:rFonts w:ascii="宋体" w:eastAsia="宋体" w:hAnsi="宋体" w:cs="微软雅黑"/>
          <w:kern w:val="0"/>
          <w:sz w:val="21"/>
          <w:szCs w:val="18"/>
          <w:lang w:val="zh-CN"/>
        </w:rPr>
        <w:t>黄色、EVA</w:t>
      </w:r>
    </w:p>
    <w:p w14:paraId="5D5D0E6A"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宋体" w:eastAsia="宋体" w:hAnsi="宋体"/>
          <w:b/>
          <w:bCs/>
          <w:noProof/>
          <w:kern w:val="0"/>
          <w:sz w:val="21"/>
          <w:szCs w:val="18"/>
          <w:lang w:val="zh-CN"/>
        </w:rPr>
        <w:drawing>
          <wp:anchor distT="0" distB="0" distL="114300" distR="114300" simplePos="0" relativeHeight="251695104" behindDoc="0" locked="0" layoutInCell="1" allowOverlap="1" wp14:anchorId="23BD9A10" wp14:editId="3BCC28D0">
            <wp:simplePos x="0" y="0"/>
            <wp:positionH relativeFrom="margin">
              <wp:align>center</wp:align>
            </wp:positionH>
            <wp:positionV relativeFrom="paragraph">
              <wp:posOffset>0</wp:posOffset>
            </wp:positionV>
            <wp:extent cx="1809750" cy="1819275"/>
            <wp:effectExtent l="0" t="0" r="0" b="9525"/>
            <wp:wrapTopAndBottom/>
            <wp:docPr id="68" name="Picture 11" descr="Generated"/>
            <wp:cNvGraphicFramePr/>
            <a:graphic xmlns:a="http://schemas.openxmlformats.org/drawingml/2006/main">
              <a:graphicData uri="http://schemas.openxmlformats.org/drawingml/2006/picture">
                <pic:pic xmlns:pic="http://schemas.openxmlformats.org/drawingml/2006/picture">
                  <pic:nvPicPr>
                    <pic:cNvPr id="68" name="Picture 11" descr="Generated"/>
                    <pic:cNvPicPr/>
                  </pic:nvPicPr>
                  <pic:blipFill>
                    <a:blip r:embed="rId17">
                      <a:extLst>
                        <a:ext uri="{28A0092B-C50C-407E-A947-70E740481C1C}">
                          <a14:useLocalDpi xmlns:a14="http://schemas.microsoft.com/office/drawing/2010/main" val="0"/>
                        </a:ext>
                      </a:extLst>
                    </a:blip>
                    <a:stretch>
                      <a:fillRect/>
                    </a:stretch>
                  </pic:blipFill>
                  <pic:spPr>
                    <a:xfrm>
                      <a:off x="0" y="0"/>
                      <a:ext cx="1809750" cy="1819275"/>
                    </a:xfrm>
                    <a:prstGeom prst="rect">
                      <a:avLst/>
                    </a:prstGeom>
                  </pic:spPr>
                </pic:pic>
              </a:graphicData>
            </a:graphic>
          </wp:anchor>
        </w:drawing>
      </w: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4.3-1</w:t>
      </w:r>
      <w:r>
        <w:rPr>
          <w:rFonts w:ascii="微软雅黑" w:eastAsia="微软雅黑" w:hAnsi="微软雅黑" w:hint="eastAsia"/>
          <w:bCs/>
          <w:color w:val="auto"/>
          <w:sz w:val="18"/>
          <w:szCs w:val="15"/>
        </w:rPr>
        <w:t>可再生资源箱示意图</w:t>
      </w:r>
    </w:p>
    <w:p w14:paraId="55FED006"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道具名称：</w:t>
      </w:r>
      <w:r>
        <w:rPr>
          <w:rFonts w:ascii="宋体" w:eastAsia="宋体" w:hAnsi="宋体" w:cs="微软雅黑" w:hint="eastAsia"/>
          <w:b/>
          <w:color w:val="2E74B5" w:themeColor="accent1" w:themeShade="BF"/>
          <w:sz w:val="21"/>
          <w:szCs w:val="21"/>
        </w:rPr>
        <w:t>自动灌溉装置</w:t>
      </w:r>
      <w:r>
        <w:rPr>
          <w:rFonts w:ascii="宋体" w:eastAsia="宋体" w:hAnsi="宋体" w:cs="微软雅黑"/>
          <w:kern w:val="0"/>
          <w:sz w:val="21"/>
          <w:szCs w:val="18"/>
          <w:lang w:val="zh-CN"/>
        </w:rPr>
        <w:t xml:space="preserve"> </w:t>
      </w:r>
    </w:p>
    <w:p w14:paraId="2B7F5604"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道具介绍：</w:t>
      </w:r>
      <w:r>
        <w:rPr>
          <w:rFonts w:ascii="宋体" w:eastAsia="宋体" w:hAnsi="宋体" w:cs="微软雅黑"/>
          <w:kern w:val="0"/>
          <w:sz w:val="21"/>
          <w:szCs w:val="18"/>
          <w:lang w:val="zh-CN"/>
        </w:rPr>
        <w:t>边长70mm带倒三角的正方体</w:t>
      </w:r>
    </w:p>
    <w:p w14:paraId="4F139724"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道具尺寸：</w:t>
      </w:r>
      <w:r>
        <w:rPr>
          <w:rFonts w:ascii="宋体" w:eastAsia="宋体" w:hAnsi="宋体" w:cs="微软雅黑"/>
          <w:kern w:val="0"/>
          <w:sz w:val="21"/>
          <w:szCs w:val="18"/>
          <w:lang w:val="zh-CN"/>
        </w:rPr>
        <w:t>最大边长为70mm</w:t>
      </w:r>
    </w:p>
    <w:p w14:paraId="3D9A290E"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hint="eastAsia"/>
          <w:b/>
          <w:bCs/>
          <w:kern w:val="0"/>
          <w:sz w:val="21"/>
          <w:szCs w:val="18"/>
          <w:lang w:val="zh-CN"/>
        </w:rPr>
        <w:t>颜色与材质</w:t>
      </w:r>
      <w:r>
        <w:rPr>
          <w:rFonts w:ascii="宋体" w:eastAsia="宋体" w:hAnsi="宋体" w:cs="微软雅黑"/>
          <w:b/>
          <w:bCs/>
          <w:kern w:val="0"/>
          <w:sz w:val="21"/>
          <w:szCs w:val="18"/>
          <w:lang w:val="zh-CN"/>
        </w:rPr>
        <w:t>：</w:t>
      </w:r>
      <w:r>
        <w:rPr>
          <w:rFonts w:ascii="宋体" w:eastAsia="宋体" w:hAnsi="宋体" w:cs="微软雅黑" w:hint="eastAsia"/>
          <w:kern w:val="0"/>
          <w:sz w:val="21"/>
          <w:szCs w:val="18"/>
          <w:lang w:val="zh-CN"/>
        </w:rPr>
        <w:t>红色和蓝</w:t>
      </w:r>
      <w:r>
        <w:rPr>
          <w:rFonts w:ascii="宋体" w:eastAsia="宋体" w:hAnsi="宋体" w:cs="微软雅黑"/>
          <w:kern w:val="0"/>
          <w:sz w:val="21"/>
          <w:szCs w:val="18"/>
          <w:lang w:val="zh-CN"/>
        </w:rPr>
        <w:t>色、EVA</w:t>
      </w:r>
    </w:p>
    <w:p w14:paraId="5E25C3EB" w14:textId="77777777" w:rsidR="00EE0853" w:rsidRDefault="00000000">
      <w:pPr>
        <w:adjustRightInd w:val="0"/>
        <w:snapToGrid w:val="0"/>
        <w:spacing w:line="360" w:lineRule="auto"/>
        <w:ind w:left="350" w:firstLineChars="200" w:firstLine="422"/>
        <w:jc w:val="center"/>
        <w:rPr>
          <w:rFonts w:ascii="宋体" w:eastAsia="宋体" w:hAnsi="宋体" w:cs="微软雅黑"/>
          <w:b/>
          <w:bCs/>
          <w:kern w:val="0"/>
          <w:sz w:val="21"/>
          <w:szCs w:val="18"/>
          <w:lang w:val="zh-CN"/>
        </w:rPr>
      </w:pPr>
      <w:r>
        <w:rPr>
          <w:rFonts w:ascii="宋体" w:eastAsia="宋体" w:hAnsi="宋体" w:cs="微软雅黑"/>
          <w:b/>
          <w:bCs/>
          <w:noProof/>
          <w:kern w:val="0"/>
          <w:sz w:val="21"/>
          <w:szCs w:val="18"/>
          <w:lang w:val="zh-CN"/>
        </w:rPr>
        <w:drawing>
          <wp:inline distT="0" distB="0" distL="0" distR="0" wp14:anchorId="2246749A" wp14:editId="03F404E7">
            <wp:extent cx="1723390" cy="1856740"/>
            <wp:effectExtent l="0" t="0" r="0" b="0"/>
            <wp:docPr id="73" name="Picture 12" descr="Generated"/>
            <wp:cNvGraphicFramePr/>
            <a:graphic xmlns:a="http://schemas.openxmlformats.org/drawingml/2006/main">
              <a:graphicData uri="http://schemas.openxmlformats.org/drawingml/2006/picture">
                <pic:pic xmlns:pic="http://schemas.openxmlformats.org/drawingml/2006/picture">
                  <pic:nvPicPr>
                    <pic:cNvPr id="73" name="Picture 12" descr="Generated"/>
                    <pic:cNvPicPr/>
                  </pic:nvPicPr>
                  <pic:blipFill>
                    <a:blip r:embed="rId18">
                      <a:extLst>
                        <a:ext uri="{28A0092B-C50C-407E-A947-70E740481C1C}">
                          <a14:useLocalDpi xmlns:a14="http://schemas.microsoft.com/office/drawing/2010/main" val="0"/>
                        </a:ext>
                      </a:extLst>
                    </a:blip>
                    <a:stretch>
                      <a:fillRect/>
                    </a:stretch>
                  </pic:blipFill>
                  <pic:spPr>
                    <a:xfrm>
                      <a:off x="0" y="0"/>
                      <a:ext cx="1723390" cy="1856740"/>
                    </a:xfrm>
                    <a:prstGeom prst="rect">
                      <a:avLst/>
                    </a:prstGeom>
                  </pic:spPr>
                </pic:pic>
              </a:graphicData>
            </a:graphic>
          </wp:inline>
        </w:drawing>
      </w:r>
      <w:r>
        <w:rPr>
          <w:rFonts w:ascii="宋体" w:eastAsia="宋体" w:hAnsi="宋体" w:cs="微软雅黑"/>
          <w:b/>
          <w:bCs/>
          <w:noProof/>
          <w:kern w:val="0"/>
          <w:sz w:val="21"/>
          <w:szCs w:val="18"/>
          <w:lang w:val="zh-CN"/>
        </w:rPr>
        <w:drawing>
          <wp:inline distT="0" distB="0" distL="0" distR="0" wp14:anchorId="436CB3EF" wp14:editId="3C3FC37F">
            <wp:extent cx="1761490" cy="1856740"/>
            <wp:effectExtent l="0" t="0" r="0" b="0"/>
            <wp:docPr id="76" name="Picture 13" descr="Generated"/>
            <wp:cNvGraphicFramePr/>
            <a:graphic xmlns:a="http://schemas.openxmlformats.org/drawingml/2006/main">
              <a:graphicData uri="http://schemas.openxmlformats.org/drawingml/2006/picture">
                <pic:pic xmlns:pic="http://schemas.openxmlformats.org/drawingml/2006/picture">
                  <pic:nvPicPr>
                    <pic:cNvPr id="76" name="Picture 13" descr="Generated"/>
                    <pic:cNvPicPr/>
                  </pic:nvPicPr>
                  <pic:blipFill>
                    <a:blip r:embed="rId19">
                      <a:extLst>
                        <a:ext uri="{28A0092B-C50C-407E-A947-70E740481C1C}">
                          <a14:useLocalDpi xmlns:a14="http://schemas.microsoft.com/office/drawing/2010/main" val="0"/>
                        </a:ext>
                      </a:extLst>
                    </a:blip>
                    <a:stretch>
                      <a:fillRect/>
                    </a:stretch>
                  </pic:blipFill>
                  <pic:spPr>
                    <a:xfrm>
                      <a:off x="0" y="0"/>
                      <a:ext cx="1761490" cy="1856740"/>
                    </a:xfrm>
                    <a:prstGeom prst="rect">
                      <a:avLst/>
                    </a:prstGeom>
                  </pic:spPr>
                </pic:pic>
              </a:graphicData>
            </a:graphic>
          </wp:inline>
        </w:drawing>
      </w:r>
    </w:p>
    <w:p w14:paraId="69D9F34C"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4.3-2</w:t>
      </w:r>
      <w:r>
        <w:rPr>
          <w:rFonts w:ascii="微软雅黑" w:eastAsia="微软雅黑" w:hAnsi="微软雅黑" w:hint="eastAsia"/>
          <w:bCs/>
          <w:color w:val="auto"/>
          <w:sz w:val="18"/>
          <w:szCs w:val="15"/>
        </w:rPr>
        <w:t>自动灌溉装置示意图</w:t>
      </w:r>
    </w:p>
    <w:p w14:paraId="69579E26"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道具名称：</w:t>
      </w:r>
      <w:r>
        <w:rPr>
          <w:rFonts w:ascii="宋体" w:eastAsia="宋体" w:hAnsi="宋体" w:cs="微软雅黑" w:hint="eastAsia"/>
          <w:b/>
          <w:color w:val="2E74B5" w:themeColor="accent1" w:themeShade="BF"/>
          <w:sz w:val="21"/>
          <w:szCs w:val="21"/>
        </w:rPr>
        <w:t>耐旱树苗、耐寒树苗、常青树苗</w:t>
      </w:r>
      <w:r>
        <w:rPr>
          <w:rFonts w:ascii="宋体" w:eastAsia="宋体" w:hAnsi="宋体" w:cs="微软雅黑"/>
          <w:b/>
          <w:bCs/>
          <w:kern w:val="0"/>
          <w:sz w:val="21"/>
          <w:szCs w:val="18"/>
          <w:lang w:val="zh-CN"/>
        </w:rPr>
        <w:t xml:space="preserve"> </w:t>
      </w:r>
    </w:p>
    <w:p w14:paraId="615AF517"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道具介绍：</w:t>
      </w:r>
      <w:r>
        <w:rPr>
          <w:rFonts w:ascii="宋体" w:eastAsia="宋体" w:hAnsi="宋体" w:cs="微软雅黑" w:hint="eastAsia"/>
          <w:kern w:val="0"/>
          <w:sz w:val="21"/>
          <w:szCs w:val="18"/>
          <w:lang w:val="zh-CN"/>
        </w:rPr>
        <w:t>直径</w:t>
      </w:r>
      <w:r>
        <w:rPr>
          <w:rFonts w:ascii="宋体" w:eastAsia="宋体" w:hAnsi="宋体" w:cs="微软雅黑"/>
          <w:kern w:val="0"/>
          <w:sz w:val="21"/>
          <w:szCs w:val="18"/>
          <w:lang w:val="zh-CN"/>
        </w:rPr>
        <w:t>32mm的球体</w:t>
      </w:r>
    </w:p>
    <w:p w14:paraId="797952A9"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道具尺寸：</w:t>
      </w:r>
      <w:r>
        <w:rPr>
          <w:rFonts w:ascii="宋体" w:eastAsia="宋体" w:hAnsi="宋体" w:cs="微软雅黑" w:hint="eastAsia"/>
          <w:kern w:val="0"/>
          <w:sz w:val="21"/>
          <w:szCs w:val="18"/>
          <w:lang w:val="zh-CN"/>
        </w:rPr>
        <w:t>直径为</w:t>
      </w:r>
      <w:r>
        <w:rPr>
          <w:rFonts w:ascii="宋体" w:eastAsia="宋体" w:hAnsi="宋体" w:cs="微软雅黑"/>
          <w:kern w:val="0"/>
          <w:sz w:val="21"/>
          <w:szCs w:val="18"/>
          <w:lang w:val="zh-CN"/>
        </w:rPr>
        <w:t>32mm</w:t>
      </w:r>
    </w:p>
    <w:p w14:paraId="3E651F65"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b/>
          <w:bCs/>
          <w:noProof/>
          <w:kern w:val="0"/>
          <w:sz w:val="21"/>
          <w:szCs w:val="18"/>
          <w:lang w:val="zh-CN"/>
        </w:rPr>
        <w:drawing>
          <wp:anchor distT="180340" distB="180340" distL="114300" distR="114300" simplePos="0" relativeHeight="251667456" behindDoc="0" locked="0" layoutInCell="1" allowOverlap="1" wp14:anchorId="753BB9A6" wp14:editId="0F4DFF55">
            <wp:simplePos x="0" y="0"/>
            <wp:positionH relativeFrom="margin">
              <wp:posOffset>973455</wp:posOffset>
            </wp:positionH>
            <wp:positionV relativeFrom="paragraph">
              <wp:posOffset>515620</wp:posOffset>
            </wp:positionV>
            <wp:extent cx="3457575" cy="1609725"/>
            <wp:effectExtent l="0" t="0" r="9525" b="9525"/>
            <wp:wrapTopAndBottom/>
            <wp:docPr id="79" name="Picture 14" descr="Generated"/>
            <wp:cNvGraphicFramePr/>
            <a:graphic xmlns:a="http://schemas.openxmlformats.org/drawingml/2006/main">
              <a:graphicData uri="http://schemas.openxmlformats.org/drawingml/2006/picture">
                <pic:pic xmlns:pic="http://schemas.openxmlformats.org/drawingml/2006/picture">
                  <pic:nvPicPr>
                    <pic:cNvPr id="79" name="Picture 14" descr="Generated"/>
                    <pic:cNvPicPr/>
                  </pic:nvPicPr>
                  <pic:blipFill>
                    <a:blip r:embed="rId20">
                      <a:extLst>
                        <a:ext uri="{28A0092B-C50C-407E-A947-70E740481C1C}">
                          <a14:useLocalDpi xmlns:a14="http://schemas.microsoft.com/office/drawing/2010/main" val="0"/>
                        </a:ext>
                      </a:extLst>
                    </a:blip>
                    <a:stretch>
                      <a:fillRect/>
                    </a:stretch>
                  </pic:blipFill>
                  <pic:spPr>
                    <a:xfrm>
                      <a:off x="0" y="0"/>
                      <a:ext cx="3457575" cy="1609725"/>
                    </a:xfrm>
                    <a:prstGeom prst="rect">
                      <a:avLst/>
                    </a:prstGeom>
                  </pic:spPr>
                </pic:pic>
              </a:graphicData>
            </a:graphic>
          </wp:anchor>
        </w:drawing>
      </w:r>
      <w:r>
        <w:rPr>
          <w:rFonts w:ascii="宋体" w:eastAsia="宋体" w:hAnsi="宋体" w:cs="微软雅黑" w:hint="eastAsia"/>
          <w:b/>
          <w:bCs/>
          <w:kern w:val="0"/>
          <w:sz w:val="21"/>
          <w:szCs w:val="18"/>
          <w:lang w:val="zh-CN"/>
        </w:rPr>
        <w:t>颜色与材质</w:t>
      </w:r>
      <w:r>
        <w:rPr>
          <w:rFonts w:ascii="宋体" w:eastAsia="宋体" w:hAnsi="宋体" w:cs="微软雅黑"/>
          <w:b/>
          <w:bCs/>
          <w:kern w:val="0"/>
          <w:sz w:val="21"/>
          <w:szCs w:val="18"/>
          <w:lang w:val="zh-CN"/>
        </w:rPr>
        <w:t>：</w:t>
      </w:r>
      <w:r>
        <w:rPr>
          <w:rFonts w:ascii="宋体" w:eastAsia="宋体" w:hAnsi="宋体" w:cs="微软雅黑" w:hint="eastAsia"/>
          <w:kern w:val="0"/>
          <w:sz w:val="21"/>
          <w:szCs w:val="18"/>
          <w:lang w:val="zh-CN"/>
        </w:rPr>
        <w:t>红色—耐旱树苗、蓝色—耐寒树苗、绿色—常青树苗、</w:t>
      </w:r>
      <w:r>
        <w:rPr>
          <w:rFonts w:ascii="宋体" w:eastAsia="宋体" w:hAnsi="宋体" w:cs="微软雅黑"/>
          <w:kern w:val="0"/>
          <w:sz w:val="21"/>
          <w:szCs w:val="18"/>
          <w:lang w:val="zh-CN"/>
        </w:rPr>
        <w:t>EVA</w:t>
      </w:r>
    </w:p>
    <w:p w14:paraId="4872453A"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4.3-3</w:t>
      </w:r>
      <w:r>
        <w:rPr>
          <w:rFonts w:ascii="微软雅黑" w:eastAsia="微软雅黑" w:hAnsi="微软雅黑" w:hint="eastAsia"/>
          <w:bCs/>
          <w:color w:val="auto"/>
          <w:sz w:val="18"/>
          <w:szCs w:val="15"/>
        </w:rPr>
        <w:t>耐旱树苗、耐寒树苗、常青树苗示意图</w:t>
      </w:r>
    </w:p>
    <w:p w14:paraId="62D68C3F"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道具名称：</w:t>
      </w:r>
      <w:r>
        <w:rPr>
          <w:rFonts w:ascii="宋体" w:eastAsia="宋体" w:hAnsi="宋体" w:cs="微软雅黑" w:hint="eastAsia"/>
          <w:b/>
          <w:color w:val="2E74B5" w:themeColor="accent1" w:themeShade="BF"/>
          <w:sz w:val="21"/>
          <w:szCs w:val="21"/>
        </w:rPr>
        <w:t>储备能源</w:t>
      </w:r>
      <w:r>
        <w:rPr>
          <w:rFonts w:ascii="宋体" w:eastAsia="宋体" w:hAnsi="宋体" w:cs="微软雅黑"/>
          <w:b/>
          <w:color w:val="2E74B5" w:themeColor="accent1" w:themeShade="BF"/>
          <w:sz w:val="21"/>
          <w:szCs w:val="21"/>
        </w:rPr>
        <w:t xml:space="preserve"> </w:t>
      </w:r>
    </w:p>
    <w:p w14:paraId="5BCF4658"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b/>
          <w:bCs/>
          <w:kern w:val="0"/>
          <w:sz w:val="21"/>
          <w:szCs w:val="18"/>
          <w:lang w:val="zh-CN"/>
        </w:rPr>
        <w:t>道具介绍：</w:t>
      </w:r>
      <w:r>
        <w:rPr>
          <w:rFonts w:ascii="宋体" w:eastAsia="宋体" w:hAnsi="宋体" w:cs="微软雅黑" w:hint="eastAsia"/>
          <w:kern w:val="0"/>
          <w:sz w:val="21"/>
          <w:szCs w:val="18"/>
          <w:lang w:val="zh-CN"/>
        </w:rPr>
        <w:t>直径</w:t>
      </w:r>
      <w:r>
        <w:rPr>
          <w:rFonts w:ascii="宋体" w:eastAsia="宋体" w:hAnsi="宋体" w:cs="微软雅黑"/>
          <w:kern w:val="0"/>
          <w:sz w:val="21"/>
          <w:szCs w:val="18"/>
          <w:lang w:val="zh-CN"/>
        </w:rPr>
        <w:t>90mm的球体</w:t>
      </w:r>
    </w:p>
    <w:p w14:paraId="39CA88AB"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b/>
          <w:bCs/>
          <w:kern w:val="0"/>
          <w:sz w:val="21"/>
          <w:szCs w:val="18"/>
          <w:lang w:val="zh-CN"/>
        </w:rPr>
        <w:t>道具尺寸：</w:t>
      </w:r>
      <w:r>
        <w:rPr>
          <w:rFonts w:ascii="宋体" w:eastAsia="宋体" w:hAnsi="宋体" w:cs="微软雅黑" w:hint="eastAsia"/>
          <w:kern w:val="0"/>
          <w:sz w:val="21"/>
          <w:szCs w:val="18"/>
          <w:lang w:val="zh-CN"/>
        </w:rPr>
        <w:t>直径为</w:t>
      </w:r>
      <w:r>
        <w:rPr>
          <w:rFonts w:ascii="宋体" w:eastAsia="宋体" w:hAnsi="宋体" w:cs="微软雅黑"/>
          <w:kern w:val="0"/>
          <w:sz w:val="21"/>
          <w:szCs w:val="18"/>
          <w:lang w:val="zh-CN"/>
        </w:rPr>
        <w:t xml:space="preserve">90mm </w:t>
      </w:r>
    </w:p>
    <w:p w14:paraId="29E9D4C6"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hint="eastAsia"/>
          <w:b/>
          <w:bCs/>
          <w:kern w:val="0"/>
          <w:sz w:val="21"/>
          <w:szCs w:val="18"/>
          <w:lang w:val="zh-CN"/>
        </w:rPr>
        <w:t>颜色与材质</w:t>
      </w:r>
      <w:r>
        <w:rPr>
          <w:rFonts w:ascii="宋体" w:eastAsia="宋体" w:hAnsi="宋体" w:cs="微软雅黑"/>
          <w:b/>
          <w:bCs/>
          <w:kern w:val="0"/>
          <w:sz w:val="21"/>
          <w:szCs w:val="18"/>
          <w:lang w:val="zh-CN"/>
        </w:rPr>
        <w:t>：</w:t>
      </w:r>
      <w:r>
        <w:rPr>
          <w:rFonts w:ascii="宋体" w:eastAsia="宋体" w:hAnsi="宋体" w:cs="微软雅黑" w:hint="eastAsia"/>
          <w:kern w:val="0"/>
          <w:sz w:val="21"/>
          <w:szCs w:val="18"/>
          <w:lang w:val="zh-CN"/>
        </w:rPr>
        <w:t>黄色、</w:t>
      </w:r>
      <w:r>
        <w:rPr>
          <w:rFonts w:ascii="宋体" w:eastAsia="宋体" w:hAnsi="宋体" w:cs="微软雅黑"/>
          <w:kern w:val="0"/>
          <w:sz w:val="21"/>
          <w:szCs w:val="18"/>
          <w:lang w:val="zh-CN"/>
        </w:rPr>
        <w:t>PU</w:t>
      </w:r>
    </w:p>
    <w:p w14:paraId="0A9482CE" w14:textId="77777777" w:rsidR="00EE0853" w:rsidRDefault="00000000">
      <w:pPr>
        <w:adjustRightInd w:val="0"/>
        <w:snapToGrid w:val="0"/>
        <w:spacing w:line="360" w:lineRule="auto"/>
        <w:ind w:left="350" w:firstLineChars="200" w:firstLine="422"/>
        <w:jc w:val="center"/>
        <w:rPr>
          <w:rFonts w:ascii="宋体" w:eastAsia="宋体" w:hAnsi="宋体" w:cs="微软雅黑"/>
          <w:kern w:val="0"/>
          <w:sz w:val="21"/>
          <w:szCs w:val="18"/>
          <w:lang w:val="zh-CN"/>
        </w:rPr>
      </w:pPr>
      <w:r>
        <w:rPr>
          <w:rFonts w:ascii="宋体" w:eastAsia="宋体" w:hAnsi="宋体" w:cs="微软雅黑"/>
          <w:b/>
          <w:bCs/>
          <w:noProof/>
          <w:kern w:val="0"/>
          <w:sz w:val="21"/>
          <w:szCs w:val="18"/>
          <w:lang w:val="zh-CN"/>
        </w:rPr>
        <w:drawing>
          <wp:inline distT="0" distB="0" distL="0" distR="0" wp14:anchorId="3E491441" wp14:editId="149ADA2E">
            <wp:extent cx="1904365" cy="1904365"/>
            <wp:effectExtent l="0" t="0" r="635" b="635"/>
            <wp:docPr id="87" name="Picture 15" descr="Generated"/>
            <wp:cNvGraphicFramePr/>
            <a:graphic xmlns:a="http://schemas.openxmlformats.org/drawingml/2006/main">
              <a:graphicData uri="http://schemas.openxmlformats.org/drawingml/2006/picture">
                <pic:pic xmlns:pic="http://schemas.openxmlformats.org/drawingml/2006/picture">
                  <pic:nvPicPr>
                    <pic:cNvPr id="87" name="Picture 15" descr="Generated"/>
                    <pic:cNvPicPr/>
                  </pic:nvPicPr>
                  <pic:blipFill>
                    <a:blip r:embed="rId21">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inline>
        </w:drawing>
      </w:r>
    </w:p>
    <w:p w14:paraId="7E6AC843"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4.3-4</w:t>
      </w:r>
      <w:r>
        <w:rPr>
          <w:rFonts w:ascii="微软雅黑" w:eastAsia="微软雅黑" w:hAnsi="微软雅黑" w:hint="eastAsia"/>
          <w:bCs/>
          <w:color w:val="auto"/>
          <w:sz w:val="18"/>
          <w:szCs w:val="15"/>
        </w:rPr>
        <w:t>储备能源示意图</w:t>
      </w:r>
    </w:p>
    <w:p w14:paraId="6191B1B7"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道具名称：</w:t>
      </w:r>
      <w:r>
        <w:rPr>
          <w:rFonts w:ascii="宋体" w:eastAsia="宋体" w:hAnsi="宋体" w:cs="微软雅黑" w:hint="eastAsia"/>
          <w:b/>
          <w:color w:val="2E74B5" w:themeColor="accent1" w:themeShade="BF"/>
          <w:sz w:val="21"/>
          <w:szCs w:val="21"/>
        </w:rPr>
        <w:t>制造站</w:t>
      </w:r>
      <w:r>
        <w:rPr>
          <w:rFonts w:ascii="宋体" w:eastAsia="宋体" w:hAnsi="宋体" w:cs="微软雅黑"/>
          <w:b/>
          <w:color w:val="2E74B5" w:themeColor="accent1" w:themeShade="BF"/>
          <w:sz w:val="21"/>
          <w:szCs w:val="21"/>
        </w:rPr>
        <w:t xml:space="preserve"> </w:t>
      </w:r>
    </w:p>
    <w:p w14:paraId="2D5BB198"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道具介绍：</w:t>
      </w:r>
      <w:r>
        <w:rPr>
          <w:rFonts w:ascii="宋体" w:eastAsia="宋体" w:hAnsi="宋体" w:cs="微软雅黑" w:hint="eastAsia"/>
          <w:kern w:val="0"/>
          <w:sz w:val="21"/>
          <w:szCs w:val="18"/>
          <w:lang w:val="zh-CN"/>
        </w:rPr>
        <w:t>边长为</w:t>
      </w:r>
      <w:r>
        <w:rPr>
          <w:rFonts w:ascii="宋体" w:eastAsia="宋体" w:hAnsi="宋体" w:cs="微软雅黑"/>
          <w:kern w:val="0"/>
          <w:sz w:val="21"/>
          <w:szCs w:val="18"/>
          <w:lang w:val="zh-CN"/>
        </w:rPr>
        <w:t>120mm的黄色正方体</w:t>
      </w:r>
    </w:p>
    <w:p w14:paraId="31B8CE37"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道具尺寸：</w:t>
      </w:r>
      <w:r>
        <w:rPr>
          <w:rFonts w:ascii="宋体" w:eastAsia="宋体" w:hAnsi="宋体" w:cs="微软雅黑" w:hint="eastAsia"/>
          <w:kern w:val="0"/>
          <w:sz w:val="21"/>
          <w:szCs w:val="18"/>
          <w:lang w:val="zh-CN"/>
        </w:rPr>
        <w:t>边长为</w:t>
      </w:r>
      <w:r>
        <w:rPr>
          <w:rFonts w:ascii="宋体" w:eastAsia="宋体" w:hAnsi="宋体" w:cs="微软雅黑"/>
          <w:kern w:val="0"/>
          <w:sz w:val="21"/>
          <w:szCs w:val="18"/>
          <w:lang w:val="zh-CN"/>
        </w:rPr>
        <w:t>120mm</w:t>
      </w:r>
    </w:p>
    <w:p w14:paraId="19CBDE16"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hint="eastAsia"/>
          <w:b/>
          <w:bCs/>
          <w:kern w:val="0"/>
          <w:sz w:val="21"/>
          <w:szCs w:val="18"/>
          <w:lang w:val="zh-CN"/>
        </w:rPr>
        <w:t>颜色与材质：</w:t>
      </w:r>
      <w:r>
        <w:rPr>
          <w:rFonts w:ascii="宋体" w:eastAsia="宋体" w:hAnsi="宋体" w:cs="微软雅黑" w:hint="eastAsia"/>
          <w:kern w:val="0"/>
          <w:sz w:val="21"/>
          <w:szCs w:val="18"/>
          <w:lang w:val="zh-CN"/>
        </w:rPr>
        <w:t>黄色、</w:t>
      </w:r>
      <w:r>
        <w:rPr>
          <w:rFonts w:ascii="宋体" w:eastAsia="宋体" w:hAnsi="宋体" w:cs="微软雅黑"/>
          <w:kern w:val="0"/>
          <w:sz w:val="21"/>
          <w:szCs w:val="18"/>
          <w:lang w:val="zh-CN"/>
        </w:rPr>
        <w:t>EVA</w:t>
      </w:r>
    </w:p>
    <w:p w14:paraId="3D13BE1F" w14:textId="77777777" w:rsidR="00EE0853" w:rsidRDefault="00000000">
      <w:pPr>
        <w:adjustRightInd w:val="0"/>
        <w:snapToGrid w:val="0"/>
        <w:spacing w:line="360" w:lineRule="auto"/>
        <w:ind w:left="350" w:firstLineChars="200" w:firstLine="422"/>
        <w:jc w:val="center"/>
        <w:rPr>
          <w:rFonts w:ascii="宋体" w:eastAsia="宋体" w:hAnsi="宋体" w:cs="微软雅黑"/>
          <w:b/>
          <w:bCs/>
          <w:kern w:val="0"/>
          <w:sz w:val="21"/>
          <w:szCs w:val="18"/>
          <w:lang w:val="zh-CN"/>
        </w:rPr>
      </w:pPr>
      <w:r>
        <w:rPr>
          <w:rFonts w:ascii="宋体" w:eastAsia="宋体" w:hAnsi="宋体" w:cs="微软雅黑"/>
          <w:b/>
          <w:bCs/>
          <w:noProof/>
          <w:kern w:val="0"/>
          <w:sz w:val="21"/>
          <w:szCs w:val="18"/>
          <w:lang w:val="zh-CN"/>
        </w:rPr>
        <w:drawing>
          <wp:inline distT="0" distB="0" distL="0" distR="0" wp14:anchorId="13B0E504" wp14:editId="044E76D1">
            <wp:extent cx="1904365" cy="1904365"/>
            <wp:effectExtent l="0" t="0" r="635" b="635"/>
            <wp:docPr id="88" name="Picture 16" descr="Generated"/>
            <wp:cNvGraphicFramePr/>
            <a:graphic xmlns:a="http://schemas.openxmlformats.org/drawingml/2006/main">
              <a:graphicData uri="http://schemas.openxmlformats.org/drawingml/2006/picture">
                <pic:pic xmlns:pic="http://schemas.openxmlformats.org/drawingml/2006/picture">
                  <pic:nvPicPr>
                    <pic:cNvPr id="88" name="Picture 16" descr="Generated"/>
                    <pic:cNvPicPr/>
                  </pic:nvPicPr>
                  <pic:blipFill>
                    <a:blip r:embed="rId22">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inline>
        </w:drawing>
      </w:r>
    </w:p>
    <w:p w14:paraId="397173B8"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4.3-5</w:t>
      </w:r>
      <w:r>
        <w:rPr>
          <w:rFonts w:ascii="微软雅黑" w:eastAsia="微软雅黑" w:hAnsi="微软雅黑" w:hint="eastAsia"/>
          <w:bCs/>
          <w:color w:val="auto"/>
          <w:sz w:val="18"/>
          <w:szCs w:val="15"/>
        </w:rPr>
        <w:t>制造站示意图</w:t>
      </w:r>
    </w:p>
    <w:p w14:paraId="5071261F"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道具名称：</w:t>
      </w:r>
      <w:r>
        <w:rPr>
          <w:rFonts w:ascii="宋体" w:eastAsia="宋体" w:hAnsi="宋体" w:cs="微软雅黑" w:hint="eastAsia"/>
          <w:b/>
          <w:color w:val="2E74B5" w:themeColor="accent1" w:themeShade="BF"/>
          <w:sz w:val="21"/>
          <w:szCs w:val="21"/>
        </w:rPr>
        <w:t>储能电站</w:t>
      </w:r>
    </w:p>
    <w:p w14:paraId="1FD049A8"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b/>
          <w:bCs/>
          <w:kern w:val="0"/>
          <w:sz w:val="21"/>
          <w:szCs w:val="18"/>
          <w:lang w:val="zh-CN"/>
        </w:rPr>
        <w:t>道具介绍：</w:t>
      </w:r>
      <w:r>
        <w:rPr>
          <w:rFonts w:ascii="宋体" w:eastAsia="宋体" w:hAnsi="宋体" w:cs="微软雅黑" w:hint="eastAsia"/>
          <w:kern w:val="0"/>
          <w:sz w:val="21"/>
          <w:szCs w:val="18"/>
          <w:lang w:val="zh-CN"/>
        </w:rPr>
        <w:t>主体圆形的异形结构体</w:t>
      </w:r>
    </w:p>
    <w:p w14:paraId="14A67612"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道具尺寸：</w:t>
      </w:r>
      <w:r>
        <w:rPr>
          <w:rFonts w:ascii="宋体" w:eastAsia="宋体" w:hAnsi="宋体" w:cs="微软雅黑" w:hint="eastAsia"/>
          <w:kern w:val="0"/>
          <w:sz w:val="21"/>
          <w:szCs w:val="18"/>
          <w:lang w:val="zh-CN"/>
        </w:rPr>
        <w:t>圆盘直径为</w:t>
      </w:r>
      <w:r>
        <w:rPr>
          <w:rFonts w:ascii="宋体" w:eastAsia="宋体" w:hAnsi="宋体" w:cs="微软雅黑"/>
          <w:kern w:val="0"/>
          <w:sz w:val="21"/>
          <w:szCs w:val="18"/>
          <w:lang w:val="zh-CN"/>
        </w:rPr>
        <w:t>215mm、金属杆长度为140mm</w:t>
      </w:r>
    </w:p>
    <w:p w14:paraId="510C4151" w14:textId="77777777" w:rsidR="00EE0853" w:rsidRDefault="00000000">
      <w:pPr>
        <w:adjustRightInd w:val="0"/>
        <w:snapToGrid w:val="0"/>
        <w:spacing w:line="360" w:lineRule="auto"/>
        <w:ind w:left="350" w:firstLineChars="200" w:firstLine="422"/>
        <w:rPr>
          <w:rFonts w:ascii="宋体" w:eastAsia="宋体" w:hAnsi="宋体" w:cs="微软雅黑"/>
          <w:kern w:val="0"/>
          <w:sz w:val="21"/>
          <w:szCs w:val="18"/>
          <w:lang w:val="zh-CN"/>
        </w:rPr>
      </w:pPr>
      <w:r>
        <w:rPr>
          <w:rFonts w:ascii="宋体" w:eastAsia="宋体" w:hAnsi="宋体" w:cs="微软雅黑" w:hint="eastAsia"/>
          <w:b/>
          <w:bCs/>
          <w:kern w:val="0"/>
          <w:sz w:val="21"/>
          <w:szCs w:val="18"/>
          <w:lang w:val="zh-CN"/>
        </w:rPr>
        <w:t>颜色与材质：</w:t>
      </w:r>
      <w:r>
        <w:rPr>
          <w:rFonts w:ascii="宋体" w:eastAsia="宋体" w:hAnsi="宋体" w:cs="微软雅黑" w:hint="eastAsia"/>
          <w:kern w:val="0"/>
          <w:sz w:val="21"/>
          <w:szCs w:val="18"/>
          <w:lang w:val="zh-CN"/>
        </w:rPr>
        <w:t>多色汇总的亚克力圆盘与金属底架</w:t>
      </w:r>
    </w:p>
    <w:p w14:paraId="5E32A3C7" w14:textId="77777777" w:rsidR="00EE0853" w:rsidRDefault="00000000">
      <w:pPr>
        <w:adjustRightInd w:val="0"/>
        <w:snapToGrid w:val="0"/>
        <w:spacing w:line="360" w:lineRule="auto"/>
        <w:ind w:left="350" w:firstLineChars="200" w:firstLine="422"/>
        <w:rPr>
          <w:rFonts w:ascii="宋体" w:eastAsia="宋体" w:hAnsi="宋体" w:cs="微软雅黑"/>
          <w:kern w:val="0"/>
          <w:sz w:val="21"/>
          <w:szCs w:val="18"/>
          <w:lang w:val="zh-CN"/>
        </w:rPr>
      </w:pPr>
      <w:r>
        <w:rPr>
          <w:rFonts w:ascii="宋体" w:eastAsia="宋体" w:hAnsi="宋体" w:cs="微软雅黑"/>
          <w:b/>
          <w:bCs/>
          <w:noProof/>
          <w:kern w:val="0"/>
          <w:sz w:val="21"/>
          <w:szCs w:val="18"/>
          <w:lang w:val="zh-CN"/>
        </w:rPr>
        <w:drawing>
          <wp:inline distT="0" distB="0" distL="0" distR="0" wp14:anchorId="5130D16B" wp14:editId="58DED720">
            <wp:extent cx="5278120" cy="2898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8120" cy="2898775"/>
                    </a:xfrm>
                    <a:prstGeom prst="rect">
                      <a:avLst/>
                    </a:prstGeom>
                    <a:noFill/>
                    <a:ln>
                      <a:noFill/>
                    </a:ln>
                  </pic:spPr>
                </pic:pic>
              </a:graphicData>
            </a:graphic>
          </wp:inline>
        </w:drawing>
      </w:r>
    </w:p>
    <w:p w14:paraId="57C203F3"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4.3-6</w:t>
      </w:r>
      <w:r>
        <w:rPr>
          <w:rFonts w:ascii="微软雅黑" w:eastAsia="微软雅黑" w:hAnsi="微软雅黑" w:hint="eastAsia"/>
          <w:bCs/>
          <w:color w:val="auto"/>
          <w:sz w:val="18"/>
          <w:szCs w:val="15"/>
        </w:rPr>
        <w:t>储能电站示意图</w:t>
      </w:r>
    </w:p>
    <w:p w14:paraId="491E6861"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道具名称：</w:t>
      </w:r>
      <w:r>
        <w:rPr>
          <w:rFonts w:ascii="宋体" w:eastAsia="宋体" w:hAnsi="宋体" w:cs="微软雅黑" w:hint="eastAsia"/>
          <w:b/>
          <w:color w:val="2E74B5" w:themeColor="accent1" w:themeShade="BF"/>
          <w:sz w:val="21"/>
          <w:szCs w:val="21"/>
        </w:rPr>
        <w:t>育种架</w:t>
      </w:r>
    </w:p>
    <w:p w14:paraId="2E9728AE"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b/>
          <w:bCs/>
          <w:kern w:val="0"/>
          <w:sz w:val="21"/>
          <w:szCs w:val="18"/>
          <w:lang w:val="zh-CN"/>
        </w:rPr>
        <w:t>道具介绍：</w:t>
      </w:r>
      <w:r>
        <w:rPr>
          <w:rFonts w:ascii="宋体" w:eastAsia="宋体" w:hAnsi="宋体" w:cs="微软雅黑" w:hint="eastAsia"/>
          <w:kern w:val="0"/>
          <w:sz w:val="21"/>
          <w:szCs w:val="18"/>
          <w:lang w:val="zh-CN"/>
        </w:rPr>
        <w:t>近似球门的异形结构体</w:t>
      </w:r>
    </w:p>
    <w:p w14:paraId="78007413"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道具尺寸：</w:t>
      </w:r>
      <w:r>
        <w:rPr>
          <w:rFonts w:ascii="宋体" w:eastAsia="宋体" w:hAnsi="宋体" w:cs="微软雅黑" w:hint="eastAsia"/>
          <w:kern w:val="0"/>
          <w:sz w:val="21"/>
          <w:szCs w:val="18"/>
          <w:lang w:val="zh-CN"/>
        </w:rPr>
        <w:t>内边缘长度为</w:t>
      </w:r>
      <w:r>
        <w:rPr>
          <w:rFonts w:ascii="宋体" w:eastAsia="宋体" w:hAnsi="宋体" w:cs="微软雅黑"/>
          <w:kern w:val="0"/>
          <w:sz w:val="21"/>
          <w:szCs w:val="18"/>
          <w:lang w:val="zh-CN"/>
        </w:rPr>
        <w:t>376mm、下边缘高度为70mm</w:t>
      </w:r>
    </w:p>
    <w:p w14:paraId="4471E713"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hint="eastAsia"/>
          <w:b/>
          <w:bCs/>
          <w:kern w:val="0"/>
          <w:sz w:val="21"/>
          <w:szCs w:val="18"/>
          <w:lang w:val="zh-CN"/>
        </w:rPr>
        <w:t>颜色与材质：</w:t>
      </w:r>
      <w:r>
        <w:rPr>
          <w:rFonts w:ascii="宋体" w:eastAsia="宋体" w:hAnsi="宋体" w:cs="微软雅黑" w:hint="eastAsia"/>
          <w:kern w:val="0"/>
          <w:sz w:val="21"/>
          <w:szCs w:val="18"/>
          <w:lang w:val="zh-CN"/>
        </w:rPr>
        <w:t>蓝色金属、黑色铆钉</w:t>
      </w:r>
    </w:p>
    <w:p w14:paraId="60BAAC93" w14:textId="77777777" w:rsidR="00EE0853" w:rsidRDefault="00EE0853">
      <w:pPr>
        <w:pStyle w:val="aff0"/>
        <w:adjustRightInd w:val="0"/>
        <w:snapToGrid w:val="0"/>
        <w:ind w:firstLine="0"/>
        <w:jc w:val="center"/>
        <w:rPr>
          <w:rFonts w:ascii="微软雅黑" w:eastAsia="微软雅黑" w:hAnsi="微软雅黑"/>
          <w:bCs/>
          <w:color w:val="auto"/>
          <w:sz w:val="18"/>
          <w:szCs w:val="15"/>
          <w:highlight w:val="yellow"/>
        </w:rPr>
      </w:pPr>
    </w:p>
    <w:p w14:paraId="747B7A16"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noProof/>
        </w:rPr>
        <w:drawing>
          <wp:anchor distT="0" distB="0" distL="114300" distR="114300" simplePos="0" relativeHeight="251696128" behindDoc="0" locked="0" layoutInCell="1" allowOverlap="1" wp14:anchorId="77EFDDFC" wp14:editId="4823F3F3">
            <wp:simplePos x="0" y="0"/>
            <wp:positionH relativeFrom="margin">
              <wp:posOffset>575310</wp:posOffset>
            </wp:positionH>
            <wp:positionV relativeFrom="paragraph">
              <wp:posOffset>2320290</wp:posOffset>
            </wp:positionV>
            <wp:extent cx="5278120" cy="169545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8120" cy="1695450"/>
                    </a:xfrm>
                    <a:prstGeom prst="rect">
                      <a:avLst/>
                    </a:prstGeom>
                  </pic:spPr>
                </pic:pic>
              </a:graphicData>
            </a:graphic>
          </wp:anchor>
        </w:drawing>
      </w:r>
      <w:r>
        <w:rPr>
          <w:rFonts w:ascii="微软雅黑" w:eastAsia="微软雅黑" w:hAnsi="微软雅黑"/>
          <w:bCs/>
          <w:noProof/>
          <w:color w:val="auto"/>
          <w:sz w:val="18"/>
          <w:szCs w:val="15"/>
        </w:rPr>
        <w:drawing>
          <wp:anchor distT="180340" distB="180340" distL="114300" distR="114300" simplePos="0" relativeHeight="251668480" behindDoc="0" locked="0" layoutInCell="1" allowOverlap="1" wp14:anchorId="26527E3B" wp14:editId="45C165D0">
            <wp:simplePos x="0" y="0"/>
            <wp:positionH relativeFrom="column">
              <wp:posOffset>473710</wp:posOffset>
            </wp:positionH>
            <wp:positionV relativeFrom="paragraph">
              <wp:posOffset>269240</wp:posOffset>
            </wp:positionV>
            <wp:extent cx="5276215" cy="1962150"/>
            <wp:effectExtent l="0" t="0" r="635" b="0"/>
            <wp:wrapTopAndBottom/>
            <wp:docPr id="92" name="Picture 18" descr="Generated"/>
            <wp:cNvGraphicFramePr/>
            <a:graphic xmlns:a="http://schemas.openxmlformats.org/drawingml/2006/main">
              <a:graphicData uri="http://schemas.openxmlformats.org/drawingml/2006/picture">
                <pic:pic xmlns:pic="http://schemas.openxmlformats.org/drawingml/2006/picture">
                  <pic:nvPicPr>
                    <pic:cNvPr id="92" name="Picture 18" descr="Generated"/>
                    <pic:cNvPicPr/>
                  </pic:nvPicPr>
                  <pic:blipFill>
                    <a:blip r:embed="rId25">
                      <a:extLst>
                        <a:ext uri="{28A0092B-C50C-407E-A947-70E740481C1C}">
                          <a14:useLocalDpi xmlns:a14="http://schemas.microsoft.com/office/drawing/2010/main" val="0"/>
                        </a:ext>
                      </a:extLst>
                    </a:blip>
                    <a:srcRect t="19076" b="9479"/>
                    <a:stretch>
                      <a:fillRect/>
                    </a:stretch>
                  </pic:blipFill>
                  <pic:spPr>
                    <a:xfrm>
                      <a:off x="0" y="0"/>
                      <a:ext cx="5276215" cy="1962150"/>
                    </a:xfrm>
                    <a:prstGeom prst="rect">
                      <a:avLst/>
                    </a:prstGeom>
                    <a:ln>
                      <a:noFill/>
                    </a:ln>
                  </pic:spPr>
                </pic:pic>
              </a:graphicData>
            </a:graphic>
          </wp:anchor>
        </w:drawing>
      </w: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4.3-7</w:t>
      </w:r>
      <w:r>
        <w:rPr>
          <w:rFonts w:ascii="微软雅黑" w:eastAsia="微软雅黑" w:hAnsi="微软雅黑" w:hint="eastAsia"/>
          <w:bCs/>
          <w:color w:val="auto"/>
          <w:sz w:val="18"/>
          <w:szCs w:val="15"/>
        </w:rPr>
        <w:t>育种架示意图</w:t>
      </w:r>
    </w:p>
    <w:p w14:paraId="40079368"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道具名称：</w:t>
      </w:r>
      <w:r>
        <w:rPr>
          <w:rFonts w:ascii="宋体" w:eastAsia="宋体" w:hAnsi="宋体" w:cs="微软雅黑" w:hint="eastAsia"/>
          <w:b/>
          <w:color w:val="2E74B5" w:themeColor="accent1" w:themeShade="BF"/>
          <w:sz w:val="21"/>
          <w:szCs w:val="21"/>
        </w:rPr>
        <w:t>仓库</w:t>
      </w:r>
      <w:r>
        <w:rPr>
          <w:rFonts w:ascii="宋体" w:eastAsia="宋体" w:hAnsi="宋体" w:cs="微软雅黑"/>
          <w:b/>
          <w:color w:val="2E74B5" w:themeColor="accent1" w:themeShade="BF"/>
          <w:sz w:val="21"/>
          <w:szCs w:val="21"/>
        </w:rPr>
        <w:t xml:space="preserve"> </w:t>
      </w:r>
    </w:p>
    <w:p w14:paraId="7DAEC888"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道具介绍：</w:t>
      </w:r>
      <w:r>
        <w:rPr>
          <w:rFonts w:ascii="宋体" w:eastAsia="宋体" w:hAnsi="宋体" w:cs="微软雅黑" w:hint="eastAsia"/>
          <w:kern w:val="0"/>
          <w:sz w:val="21"/>
          <w:szCs w:val="18"/>
          <w:lang w:val="zh-CN"/>
        </w:rPr>
        <w:t>吸塑球筐与金属结构的异形结构体</w:t>
      </w:r>
    </w:p>
    <w:p w14:paraId="354FFBBF"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道具尺寸：</w:t>
      </w:r>
      <w:r>
        <w:rPr>
          <w:rFonts w:ascii="宋体" w:eastAsia="宋体" w:hAnsi="宋体" w:cs="微软雅黑" w:hint="eastAsia"/>
          <w:kern w:val="0"/>
          <w:sz w:val="21"/>
          <w:szCs w:val="18"/>
          <w:lang w:val="zh-CN"/>
        </w:rPr>
        <w:t>吸塑球筐内径长</w:t>
      </w:r>
      <w:r>
        <w:rPr>
          <w:rFonts w:ascii="宋体" w:eastAsia="宋体" w:hAnsi="宋体" w:cs="微软雅黑"/>
          <w:kern w:val="0"/>
          <w:sz w:val="21"/>
          <w:szCs w:val="18"/>
          <w:lang w:val="zh-CN"/>
        </w:rPr>
        <w:t>65mm、宽65mm、高56mm，蓝色金属架高90mm</w:t>
      </w:r>
    </w:p>
    <w:p w14:paraId="5879AF6B"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hint="eastAsia"/>
          <w:b/>
          <w:bCs/>
          <w:kern w:val="0"/>
          <w:sz w:val="21"/>
          <w:szCs w:val="18"/>
          <w:lang w:val="zh-CN"/>
        </w:rPr>
        <w:t>颜色与尺寸：</w:t>
      </w:r>
      <w:r>
        <w:rPr>
          <w:rFonts w:ascii="宋体" w:eastAsia="宋体" w:hAnsi="宋体" w:cs="微软雅黑"/>
          <w:kern w:val="0"/>
          <w:sz w:val="21"/>
          <w:szCs w:val="18"/>
          <w:lang w:val="zh-CN"/>
        </w:rPr>
        <w:t>白色吸塑球筐、蓝色金属</w:t>
      </w:r>
    </w:p>
    <w:p w14:paraId="4F4B7E54" w14:textId="77777777" w:rsidR="00EE0853" w:rsidRDefault="00000000">
      <w:pPr>
        <w:adjustRightInd w:val="0"/>
        <w:snapToGrid w:val="0"/>
        <w:spacing w:line="360" w:lineRule="auto"/>
        <w:ind w:left="350" w:firstLineChars="200" w:firstLine="422"/>
        <w:jc w:val="center"/>
        <w:rPr>
          <w:rFonts w:ascii="宋体" w:eastAsia="宋体" w:hAnsi="宋体" w:cs="微软雅黑"/>
          <w:b/>
          <w:bCs/>
          <w:kern w:val="0"/>
          <w:sz w:val="21"/>
          <w:szCs w:val="18"/>
          <w:lang w:val="zh-CN"/>
        </w:rPr>
      </w:pPr>
      <w:r>
        <w:rPr>
          <w:rFonts w:ascii="宋体" w:eastAsia="宋体" w:hAnsi="宋体" w:cs="微软雅黑"/>
          <w:b/>
          <w:bCs/>
          <w:noProof/>
          <w:kern w:val="0"/>
          <w:sz w:val="21"/>
          <w:szCs w:val="18"/>
          <w:lang w:val="zh-CN"/>
        </w:rPr>
        <w:drawing>
          <wp:inline distT="0" distB="0" distL="0" distR="0" wp14:anchorId="276BC83C" wp14:editId="6CED804F">
            <wp:extent cx="1904365" cy="1904365"/>
            <wp:effectExtent l="0" t="0" r="635" b="635"/>
            <wp:docPr id="94" name="Picture 20" descr="Generated"/>
            <wp:cNvGraphicFramePr/>
            <a:graphic xmlns:a="http://schemas.openxmlformats.org/drawingml/2006/main">
              <a:graphicData uri="http://schemas.openxmlformats.org/drawingml/2006/picture">
                <pic:pic xmlns:pic="http://schemas.openxmlformats.org/drawingml/2006/picture">
                  <pic:nvPicPr>
                    <pic:cNvPr id="94" name="Picture 20" descr="Generated"/>
                    <pic:cNvPicPr/>
                  </pic:nvPicPr>
                  <pic:blipFill>
                    <a:blip r:embed="rId26">
                      <a:extLst>
                        <a:ext uri="{28A0092B-C50C-407E-A947-70E740481C1C}">
                          <a14:useLocalDpi xmlns:a14="http://schemas.microsoft.com/office/drawing/2010/main" val="0"/>
                        </a:ext>
                      </a:extLst>
                    </a:blip>
                    <a:stretch>
                      <a:fillRect/>
                    </a:stretch>
                  </pic:blipFill>
                  <pic:spPr>
                    <a:xfrm>
                      <a:off x="0" y="0"/>
                      <a:ext cx="1904365" cy="1904365"/>
                    </a:xfrm>
                    <a:prstGeom prst="rect">
                      <a:avLst/>
                    </a:prstGeom>
                  </pic:spPr>
                </pic:pic>
              </a:graphicData>
            </a:graphic>
          </wp:inline>
        </w:drawing>
      </w:r>
    </w:p>
    <w:p w14:paraId="1E3A29EB"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4.3-8</w:t>
      </w:r>
      <w:r>
        <w:rPr>
          <w:rFonts w:ascii="微软雅黑" w:eastAsia="微软雅黑" w:hAnsi="微软雅黑" w:hint="eastAsia"/>
          <w:bCs/>
          <w:color w:val="auto"/>
          <w:sz w:val="18"/>
          <w:szCs w:val="15"/>
        </w:rPr>
        <w:t>仓库示意图</w:t>
      </w:r>
    </w:p>
    <w:p w14:paraId="3866E833"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道具名称：</w:t>
      </w:r>
      <w:r>
        <w:rPr>
          <w:rFonts w:ascii="宋体" w:eastAsia="宋体" w:hAnsi="宋体" w:cs="微软雅黑" w:hint="eastAsia"/>
          <w:b/>
          <w:color w:val="2E74B5" w:themeColor="accent1" w:themeShade="BF"/>
          <w:sz w:val="21"/>
          <w:szCs w:val="21"/>
        </w:rPr>
        <w:t>林场围挡</w:t>
      </w:r>
    </w:p>
    <w:p w14:paraId="5EE6BF79"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道具介绍：</w:t>
      </w:r>
      <w:r>
        <w:rPr>
          <w:rFonts w:ascii="宋体" w:eastAsia="宋体" w:hAnsi="宋体" w:cs="微软雅黑" w:hint="eastAsia"/>
          <w:kern w:val="0"/>
          <w:sz w:val="21"/>
          <w:szCs w:val="18"/>
          <w:lang w:val="zh-CN"/>
        </w:rPr>
        <w:t>林场区域边缘的黑色围挡板</w:t>
      </w:r>
    </w:p>
    <w:p w14:paraId="554C61B8"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道具尺寸：</w:t>
      </w:r>
      <w:r>
        <w:rPr>
          <w:rFonts w:ascii="宋体" w:eastAsia="宋体" w:hAnsi="宋体" w:cs="微软雅黑" w:hint="eastAsia"/>
          <w:kern w:val="0"/>
          <w:sz w:val="21"/>
          <w:szCs w:val="18"/>
          <w:lang w:val="zh-CN"/>
        </w:rPr>
        <w:t>围挡尺寸长</w:t>
      </w:r>
      <w:r>
        <w:rPr>
          <w:rFonts w:ascii="宋体" w:eastAsia="宋体" w:hAnsi="宋体" w:cs="微软雅黑"/>
          <w:kern w:val="0"/>
          <w:sz w:val="21"/>
          <w:szCs w:val="18"/>
          <w:lang w:val="zh-CN"/>
        </w:rPr>
        <w:t>500mm、宽500mm、高65mm、厚4mm、中央间隔板长500mm、高65mm、厚4mm</w:t>
      </w:r>
      <w:r>
        <w:rPr>
          <w:rFonts w:ascii="宋体" w:eastAsia="宋体" w:hAnsi="宋体" w:cs="微软雅黑"/>
          <w:b/>
          <w:bCs/>
          <w:kern w:val="0"/>
          <w:sz w:val="21"/>
          <w:szCs w:val="18"/>
          <w:lang w:val="zh-CN"/>
        </w:rPr>
        <w:t xml:space="preserve"> </w:t>
      </w:r>
    </w:p>
    <w:p w14:paraId="6E4DA4BC"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hint="eastAsia"/>
          <w:b/>
          <w:bCs/>
          <w:kern w:val="0"/>
          <w:sz w:val="21"/>
          <w:szCs w:val="18"/>
          <w:lang w:val="zh-CN"/>
        </w:rPr>
        <w:t>颜色与尺寸：</w:t>
      </w:r>
      <w:r>
        <w:rPr>
          <w:rFonts w:ascii="宋体" w:eastAsia="宋体" w:hAnsi="宋体" w:cs="微软雅黑" w:hint="eastAsia"/>
          <w:kern w:val="0"/>
          <w:sz w:val="21"/>
          <w:szCs w:val="18"/>
          <w:lang w:val="zh-CN"/>
        </w:rPr>
        <w:t>黑色、三胺板</w:t>
      </w:r>
    </w:p>
    <w:p w14:paraId="33B5B8C8" w14:textId="77777777" w:rsidR="00EE0853" w:rsidRDefault="00000000">
      <w:pPr>
        <w:adjustRightInd w:val="0"/>
        <w:snapToGrid w:val="0"/>
        <w:spacing w:line="360" w:lineRule="auto"/>
        <w:ind w:left="350" w:firstLineChars="200" w:firstLine="422"/>
        <w:jc w:val="center"/>
        <w:rPr>
          <w:rFonts w:ascii="宋体" w:eastAsia="宋体" w:hAnsi="宋体" w:cs="微软雅黑"/>
          <w:b/>
          <w:bCs/>
          <w:kern w:val="0"/>
          <w:sz w:val="21"/>
          <w:szCs w:val="18"/>
          <w:lang w:val="zh-CN"/>
        </w:rPr>
      </w:pPr>
      <w:r>
        <w:rPr>
          <w:rFonts w:ascii="宋体" w:eastAsia="宋体" w:hAnsi="宋体" w:cs="微软雅黑"/>
          <w:b/>
          <w:bCs/>
          <w:noProof/>
          <w:kern w:val="0"/>
          <w:sz w:val="21"/>
          <w:szCs w:val="18"/>
          <w:lang w:val="zh-CN"/>
        </w:rPr>
        <w:drawing>
          <wp:inline distT="0" distB="0" distL="0" distR="0" wp14:anchorId="6E6040B8" wp14:editId="7D9FD3F1">
            <wp:extent cx="1981200" cy="1562100"/>
            <wp:effectExtent l="0" t="0" r="0" b="0"/>
            <wp:docPr id="22" name="Picture 22" descr="Generated"/>
            <wp:cNvGraphicFramePr/>
            <a:graphic xmlns:a="http://schemas.openxmlformats.org/drawingml/2006/main">
              <a:graphicData uri="http://schemas.openxmlformats.org/drawingml/2006/picture">
                <pic:pic xmlns:pic="http://schemas.openxmlformats.org/drawingml/2006/picture">
                  <pic:nvPicPr>
                    <pic:cNvPr id="22" name="Picture 22" descr="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1200" cy="1562100"/>
                    </a:xfrm>
                    <a:prstGeom prst="rect">
                      <a:avLst/>
                    </a:prstGeom>
                  </pic:spPr>
                </pic:pic>
              </a:graphicData>
            </a:graphic>
          </wp:inline>
        </w:drawing>
      </w:r>
      <w:r>
        <w:rPr>
          <w:rFonts w:ascii="宋体" w:eastAsia="宋体" w:hAnsi="宋体" w:cs="微软雅黑"/>
          <w:b/>
          <w:bCs/>
          <w:noProof/>
          <w:kern w:val="0"/>
          <w:sz w:val="21"/>
          <w:szCs w:val="18"/>
          <w:lang w:val="zh-CN"/>
        </w:rPr>
        <w:drawing>
          <wp:inline distT="0" distB="0" distL="0" distR="0" wp14:anchorId="7792C38D" wp14:editId="5464F3EE">
            <wp:extent cx="2076450" cy="1495425"/>
            <wp:effectExtent l="0" t="0" r="0" b="9525"/>
            <wp:docPr id="21" name="Picture 21" descr="Generated"/>
            <wp:cNvGraphicFramePr/>
            <a:graphic xmlns:a="http://schemas.openxmlformats.org/drawingml/2006/main">
              <a:graphicData uri="http://schemas.openxmlformats.org/drawingml/2006/picture">
                <pic:pic xmlns:pic="http://schemas.openxmlformats.org/drawingml/2006/picture">
                  <pic:nvPicPr>
                    <pic:cNvPr id="21" name="Picture 21" descr="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0" cy="1495425"/>
                    </a:xfrm>
                    <a:prstGeom prst="rect">
                      <a:avLst/>
                    </a:prstGeom>
                  </pic:spPr>
                </pic:pic>
              </a:graphicData>
            </a:graphic>
          </wp:inline>
        </w:drawing>
      </w:r>
    </w:p>
    <w:p w14:paraId="5D7EAD7E"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4.3-9</w:t>
      </w:r>
      <w:r>
        <w:rPr>
          <w:rFonts w:ascii="微软雅黑" w:eastAsia="微软雅黑" w:hAnsi="微软雅黑" w:hint="eastAsia"/>
          <w:bCs/>
          <w:color w:val="auto"/>
          <w:sz w:val="18"/>
          <w:szCs w:val="15"/>
        </w:rPr>
        <w:t>林场围挡示意图</w:t>
      </w:r>
    </w:p>
    <w:p w14:paraId="5FD296A2"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道具名称：</w:t>
      </w:r>
      <w:r>
        <w:rPr>
          <w:rFonts w:ascii="宋体" w:eastAsia="宋体" w:hAnsi="宋体" w:cs="微软雅黑" w:hint="eastAsia"/>
          <w:b/>
          <w:color w:val="2E74B5" w:themeColor="accent1" w:themeShade="BF"/>
          <w:sz w:val="21"/>
          <w:szCs w:val="21"/>
        </w:rPr>
        <w:t>三角摆球架</w:t>
      </w:r>
      <w:r>
        <w:rPr>
          <w:rFonts w:ascii="宋体" w:eastAsia="宋体" w:hAnsi="宋体" w:cs="微软雅黑"/>
          <w:b/>
          <w:color w:val="2E74B5" w:themeColor="accent1" w:themeShade="BF"/>
          <w:sz w:val="21"/>
          <w:szCs w:val="21"/>
        </w:rPr>
        <w:t xml:space="preserve"> </w:t>
      </w:r>
    </w:p>
    <w:p w14:paraId="2CE9B937"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b/>
          <w:bCs/>
          <w:kern w:val="0"/>
          <w:sz w:val="21"/>
          <w:szCs w:val="18"/>
          <w:lang w:val="zh-CN"/>
        </w:rPr>
        <w:t>道具介绍：</w:t>
      </w:r>
      <w:r>
        <w:rPr>
          <w:rFonts w:ascii="宋体" w:eastAsia="宋体" w:hAnsi="宋体" w:cs="微软雅黑" w:hint="eastAsia"/>
          <w:kern w:val="0"/>
          <w:sz w:val="21"/>
          <w:szCs w:val="18"/>
          <w:lang w:val="zh-CN"/>
        </w:rPr>
        <w:t>黑色三角形片</w:t>
      </w:r>
    </w:p>
    <w:p w14:paraId="1D735032" w14:textId="77777777" w:rsidR="00EE0853" w:rsidRDefault="00000000">
      <w:pPr>
        <w:adjustRightInd w:val="0"/>
        <w:snapToGrid w:val="0"/>
        <w:spacing w:line="360" w:lineRule="auto"/>
        <w:ind w:left="350" w:firstLineChars="200" w:firstLine="422"/>
        <w:jc w:val="left"/>
        <w:rPr>
          <w:rFonts w:ascii="宋体" w:eastAsia="宋体" w:hAnsi="宋体" w:cs="微软雅黑"/>
          <w:kern w:val="0"/>
          <w:sz w:val="21"/>
          <w:szCs w:val="18"/>
          <w:lang w:val="zh-CN"/>
        </w:rPr>
      </w:pPr>
      <w:r>
        <w:rPr>
          <w:rFonts w:ascii="宋体" w:eastAsia="宋体" w:hAnsi="宋体" w:cs="微软雅黑"/>
          <w:b/>
          <w:bCs/>
          <w:kern w:val="0"/>
          <w:sz w:val="21"/>
          <w:szCs w:val="18"/>
          <w:lang w:val="zh-CN"/>
        </w:rPr>
        <w:t>道具尺寸：</w:t>
      </w:r>
      <w:r>
        <w:rPr>
          <w:rFonts w:ascii="宋体" w:eastAsia="宋体" w:hAnsi="宋体" w:cs="微软雅黑" w:hint="eastAsia"/>
          <w:kern w:val="0"/>
          <w:sz w:val="21"/>
          <w:szCs w:val="18"/>
          <w:lang w:val="zh-CN"/>
        </w:rPr>
        <w:t>内边长为</w:t>
      </w:r>
      <w:r>
        <w:rPr>
          <w:rFonts w:ascii="宋体" w:eastAsia="宋体" w:hAnsi="宋体" w:cs="微软雅黑"/>
          <w:kern w:val="0"/>
          <w:sz w:val="21"/>
          <w:szCs w:val="18"/>
          <w:lang w:val="zh-CN"/>
        </w:rPr>
        <w:t xml:space="preserve">116mm </w:t>
      </w:r>
    </w:p>
    <w:p w14:paraId="6BD84024"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hint="eastAsia"/>
          <w:b/>
          <w:bCs/>
          <w:kern w:val="0"/>
          <w:sz w:val="21"/>
          <w:szCs w:val="18"/>
          <w:lang w:val="zh-CN"/>
        </w:rPr>
        <w:t>颜色与材质：</w:t>
      </w:r>
      <w:r>
        <w:rPr>
          <w:rFonts w:ascii="宋体" w:eastAsia="宋体" w:hAnsi="宋体" w:cs="微软雅黑" w:hint="eastAsia"/>
          <w:kern w:val="0"/>
          <w:sz w:val="21"/>
          <w:szCs w:val="18"/>
          <w:lang w:val="zh-CN"/>
        </w:rPr>
        <w:t>黑色、亚克力</w:t>
      </w:r>
    </w:p>
    <w:p w14:paraId="622184D6" w14:textId="77777777" w:rsidR="00EE0853" w:rsidRDefault="00000000">
      <w:pPr>
        <w:adjustRightInd w:val="0"/>
        <w:snapToGrid w:val="0"/>
        <w:spacing w:line="360" w:lineRule="auto"/>
        <w:ind w:left="350" w:firstLineChars="200" w:firstLine="422"/>
        <w:jc w:val="center"/>
        <w:rPr>
          <w:rFonts w:ascii="宋体" w:eastAsia="宋体" w:hAnsi="宋体" w:cs="微软雅黑"/>
          <w:b/>
          <w:bCs/>
          <w:kern w:val="0"/>
          <w:sz w:val="21"/>
          <w:szCs w:val="18"/>
          <w:lang w:val="zh-CN"/>
        </w:rPr>
      </w:pPr>
      <w:r>
        <w:rPr>
          <w:rFonts w:ascii="宋体" w:eastAsia="宋体" w:hAnsi="宋体" w:cs="微软雅黑"/>
          <w:b/>
          <w:bCs/>
          <w:noProof/>
          <w:kern w:val="0"/>
          <w:sz w:val="21"/>
          <w:szCs w:val="18"/>
          <w:lang w:val="zh-CN"/>
        </w:rPr>
        <w:drawing>
          <wp:inline distT="0" distB="0" distL="0" distR="0" wp14:anchorId="3FEEC71B" wp14:editId="465921E3">
            <wp:extent cx="2428875" cy="1666875"/>
            <wp:effectExtent l="0" t="0" r="9525" b="9525"/>
            <wp:docPr id="97" name="Picture 23" descr="Generated"/>
            <wp:cNvGraphicFramePr/>
            <a:graphic xmlns:a="http://schemas.openxmlformats.org/drawingml/2006/main">
              <a:graphicData uri="http://schemas.openxmlformats.org/drawingml/2006/picture">
                <pic:pic xmlns:pic="http://schemas.openxmlformats.org/drawingml/2006/picture">
                  <pic:nvPicPr>
                    <pic:cNvPr id="97" name="Picture 23" descr="Generated"/>
                    <pic:cNvPicPr/>
                  </pic:nvPicPr>
                  <pic:blipFill>
                    <a:blip r:embed="rId29">
                      <a:extLst>
                        <a:ext uri="{28A0092B-C50C-407E-A947-70E740481C1C}">
                          <a14:useLocalDpi xmlns:a14="http://schemas.microsoft.com/office/drawing/2010/main" val="0"/>
                        </a:ext>
                      </a:extLst>
                    </a:blip>
                    <a:stretch>
                      <a:fillRect/>
                    </a:stretch>
                  </pic:blipFill>
                  <pic:spPr>
                    <a:xfrm>
                      <a:off x="0" y="0"/>
                      <a:ext cx="2428875" cy="1666875"/>
                    </a:xfrm>
                    <a:prstGeom prst="rect">
                      <a:avLst/>
                    </a:prstGeom>
                  </pic:spPr>
                </pic:pic>
              </a:graphicData>
            </a:graphic>
          </wp:inline>
        </w:drawing>
      </w:r>
    </w:p>
    <w:p w14:paraId="3AF1E4FA"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4.3-10</w:t>
      </w:r>
      <w:r>
        <w:rPr>
          <w:rFonts w:ascii="微软雅黑" w:eastAsia="微软雅黑" w:hAnsi="微软雅黑" w:hint="eastAsia"/>
          <w:bCs/>
          <w:color w:val="auto"/>
          <w:sz w:val="18"/>
          <w:szCs w:val="15"/>
        </w:rPr>
        <w:t>三角摆球架示意图</w:t>
      </w:r>
    </w:p>
    <w:p w14:paraId="6CEA1F7D" w14:textId="77777777" w:rsidR="00EE0853" w:rsidRDefault="00000000">
      <w:pPr>
        <w:adjustRightInd w:val="0"/>
        <w:snapToGrid w:val="0"/>
        <w:spacing w:line="360" w:lineRule="auto"/>
        <w:ind w:left="350" w:firstLineChars="200" w:firstLine="422"/>
        <w:jc w:val="left"/>
        <w:rPr>
          <w:rFonts w:ascii="宋体" w:eastAsia="宋体" w:hAnsi="宋体" w:cs="微软雅黑"/>
          <w:b/>
          <w:bCs/>
          <w:kern w:val="0"/>
          <w:sz w:val="21"/>
          <w:szCs w:val="18"/>
          <w:lang w:val="zh-CN"/>
        </w:rPr>
      </w:pPr>
      <w:r>
        <w:rPr>
          <w:rFonts w:ascii="宋体" w:eastAsia="宋体" w:hAnsi="宋体" w:cs="微软雅黑"/>
          <w:b/>
          <w:bCs/>
          <w:kern w:val="0"/>
          <w:sz w:val="21"/>
          <w:szCs w:val="18"/>
          <w:lang w:val="zh-CN"/>
        </w:rPr>
        <w:t>道具名称：</w:t>
      </w:r>
      <w:r>
        <w:rPr>
          <w:rFonts w:ascii="宋体" w:eastAsia="宋体" w:hAnsi="宋体" w:cs="微软雅黑" w:hint="eastAsia"/>
          <w:b/>
          <w:color w:val="2E74B5" w:themeColor="accent1" w:themeShade="BF"/>
          <w:sz w:val="21"/>
          <w:szCs w:val="21"/>
        </w:rPr>
        <w:t>队伍标记物</w:t>
      </w:r>
      <w:r>
        <w:rPr>
          <w:rFonts w:ascii="宋体" w:eastAsia="宋体" w:hAnsi="宋体" w:cs="微软雅黑"/>
          <w:b/>
          <w:color w:val="2E74B5" w:themeColor="accent1" w:themeShade="BF"/>
          <w:sz w:val="21"/>
          <w:szCs w:val="21"/>
        </w:rPr>
        <w:t xml:space="preserve"> </w:t>
      </w:r>
    </w:p>
    <w:p w14:paraId="6CC6E1FD" w14:textId="77777777" w:rsidR="00EE0853" w:rsidRDefault="00000000">
      <w:pPr>
        <w:adjustRightInd w:val="0"/>
        <w:snapToGrid w:val="0"/>
        <w:spacing w:line="360" w:lineRule="auto"/>
        <w:ind w:left="350" w:firstLineChars="200" w:firstLine="422"/>
        <w:jc w:val="left"/>
        <w:rPr>
          <w:rFonts w:ascii="宋体" w:eastAsia="宋体" w:hAnsi="宋体" w:cs="微软雅黑"/>
          <w:color w:val="000000" w:themeColor="text1"/>
          <w:sz w:val="21"/>
          <w:szCs w:val="18"/>
        </w:rPr>
      </w:pPr>
      <w:r>
        <w:rPr>
          <w:rFonts w:ascii="宋体" w:eastAsia="宋体" w:hAnsi="宋体" w:cs="微软雅黑"/>
          <w:b/>
          <w:sz w:val="21"/>
          <w:szCs w:val="18"/>
        </w:rPr>
        <w:t>道具介绍：</w:t>
      </w:r>
      <w:r>
        <w:rPr>
          <w:rFonts w:ascii="宋体" w:eastAsia="宋体" w:hAnsi="宋体" w:cs="微软雅黑" w:hint="eastAsia"/>
          <w:color w:val="000000" w:themeColor="text1"/>
          <w:sz w:val="21"/>
          <w:szCs w:val="18"/>
        </w:rPr>
        <w:t>为队伍自制道具</w:t>
      </w:r>
      <w:r>
        <w:rPr>
          <w:rFonts w:ascii="宋体" w:eastAsia="宋体" w:hAnsi="宋体" w:cs="微软雅黑"/>
          <w:color w:val="000000" w:themeColor="text1"/>
          <w:sz w:val="21"/>
          <w:szCs w:val="18"/>
        </w:rPr>
        <w:t xml:space="preserve"> </w:t>
      </w:r>
    </w:p>
    <w:p w14:paraId="24D89030" w14:textId="77777777" w:rsidR="00EE0853" w:rsidRDefault="00000000">
      <w:pPr>
        <w:adjustRightInd w:val="0"/>
        <w:snapToGrid w:val="0"/>
        <w:spacing w:line="360" w:lineRule="auto"/>
        <w:ind w:left="350" w:firstLineChars="200" w:firstLine="422"/>
        <w:jc w:val="left"/>
        <w:rPr>
          <w:rFonts w:ascii="宋体" w:eastAsia="宋体" w:hAnsi="宋体" w:cs="微软雅黑"/>
          <w:color w:val="000000" w:themeColor="text1"/>
          <w:sz w:val="21"/>
          <w:szCs w:val="18"/>
        </w:rPr>
      </w:pPr>
      <w:r>
        <w:rPr>
          <w:rFonts w:ascii="宋体" w:eastAsia="宋体" w:hAnsi="宋体" w:cs="微软雅黑"/>
          <w:b/>
          <w:sz w:val="21"/>
          <w:szCs w:val="18"/>
        </w:rPr>
        <w:t>道具尺寸：</w:t>
      </w:r>
      <w:r>
        <w:rPr>
          <w:rFonts w:ascii="宋体" w:eastAsia="宋体" w:hAnsi="宋体" w:cs="微软雅黑" w:hint="eastAsia"/>
          <w:color w:val="000000" w:themeColor="text1"/>
          <w:sz w:val="21"/>
          <w:szCs w:val="18"/>
        </w:rPr>
        <w:t>高度需要超过</w:t>
      </w:r>
      <w:r>
        <w:rPr>
          <w:rFonts w:ascii="宋体" w:eastAsia="宋体" w:hAnsi="宋体" w:cs="微软雅黑"/>
          <w:color w:val="000000" w:themeColor="text1"/>
          <w:sz w:val="21"/>
          <w:szCs w:val="18"/>
        </w:rPr>
        <w:t>120mm，在地面的垂直投影不得超出100mm*100mm的方形区域 。</w:t>
      </w:r>
    </w:p>
    <w:p w14:paraId="23203CDC" w14:textId="77777777" w:rsidR="00EE0853" w:rsidRDefault="00000000">
      <w:pPr>
        <w:adjustRightInd w:val="0"/>
        <w:snapToGrid w:val="0"/>
        <w:spacing w:line="360" w:lineRule="auto"/>
        <w:ind w:firstLineChars="200" w:firstLine="422"/>
        <w:jc w:val="left"/>
        <w:rPr>
          <w:rFonts w:ascii="宋体" w:eastAsia="宋体" w:hAnsi="宋体" w:cs="微软雅黑"/>
          <w:color w:val="000000" w:themeColor="text1"/>
          <w:sz w:val="21"/>
          <w:szCs w:val="18"/>
        </w:rPr>
      </w:pPr>
      <w:r>
        <w:rPr>
          <w:rFonts w:ascii="宋体" w:eastAsia="宋体" w:hAnsi="宋体" w:cs="微软雅黑" w:hint="eastAsia"/>
          <w:b/>
          <w:sz w:val="21"/>
          <w:szCs w:val="18"/>
        </w:rPr>
        <w:t>颜色与材质：</w:t>
      </w:r>
      <w:r>
        <w:rPr>
          <w:rFonts w:ascii="宋体" w:eastAsia="宋体" w:hAnsi="宋体" w:cs="微软雅黑" w:hint="eastAsia"/>
          <w:color w:val="000000" w:themeColor="text1"/>
          <w:sz w:val="21"/>
          <w:szCs w:val="18"/>
        </w:rPr>
        <w:t>不限制颜色与材质，具体制作规范请参考</w:t>
      </w:r>
      <w:r>
        <w:rPr>
          <w:rFonts w:ascii="宋体" w:eastAsia="宋体" w:hAnsi="宋体" w:cs="微软雅黑" w:hint="eastAsia"/>
          <w:b/>
          <w:bCs/>
          <w:color w:val="000000" w:themeColor="text1"/>
          <w:sz w:val="21"/>
          <w:szCs w:val="18"/>
        </w:rPr>
        <w:t>“</w:t>
      </w:r>
      <w:r>
        <w:rPr>
          <w:rFonts w:ascii="宋体" w:eastAsia="宋体" w:hAnsi="宋体" w:cs="微软雅黑"/>
          <w:b/>
          <w:bCs/>
          <w:color w:val="000000" w:themeColor="text1"/>
          <w:sz w:val="21"/>
          <w:szCs w:val="18"/>
        </w:rPr>
        <w:t>5.2</w:t>
      </w:r>
      <w:r>
        <w:rPr>
          <w:rFonts w:ascii="宋体" w:eastAsia="宋体" w:hAnsi="宋体" w:cs="微软雅黑" w:hint="eastAsia"/>
          <w:b/>
          <w:bCs/>
          <w:color w:val="000000" w:themeColor="text1"/>
          <w:sz w:val="21"/>
          <w:szCs w:val="18"/>
        </w:rPr>
        <w:t>队伍</w:t>
      </w:r>
      <w:r>
        <w:rPr>
          <w:rFonts w:ascii="宋体" w:eastAsia="宋体" w:hAnsi="宋体" w:cs="微软雅黑"/>
          <w:b/>
          <w:bCs/>
          <w:color w:val="000000" w:themeColor="text1"/>
          <w:sz w:val="21"/>
          <w:szCs w:val="18"/>
        </w:rPr>
        <w:t>标记物制作规范”</w:t>
      </w:r>
    </w:p>
    <w:p w14:paraId="26CB78F9" w14:textId="77777777" w:rsidR="00EE0853" w:rsidRDefault="00000000">
      <w:pPr>
        <w:adjustRightInd w:val="0"/>
        <w:snapToGrid w:val="0"/>
        <w:spacing w:line="360" w:lineRule="auto"/>
        <w:ind w:firstLineChars="200" w:firstLine="420"/>
        <w:jc w:val="left"/>
        <w:rPr>
          <w:rFonts w:ascii="宋体" w:eastAsia="宋体" w:hAnsi="宋体" w:cs="微软雅黑"/>
          <w:color w:val="000000" w:themeColor="text1"/>
          <w:sz w:val="21"/>
          <w:szCs w:val="18"/>
        </w:rPr>
      </w:pPr>
      <w:r>
        <w:rPr>
          <w:rFonts w:ascii="宋体" w:eastAsia="宋体" w:hAnsi="宋体" w:cs="微软雅黑"/>
          <w:color w:val="000000" w:themeColor="text1"/>
          <w:sz w:val="21"/>
          <w:szCs w:val="18"/>
        </w:rPr>
        <w:t>*注：所有场地及道具具有一定的合理误差，详情请查阅</w:t>
      </w:r>
      <w:r>
        <w:rPr>
          <w:rFonts w:ascii="宋体" w:eastAsia="宋体" w:hAnsi="宋体" w:cs="微软雅黑"/>
          <w:b/>
          <w:bCs/>
          <w:color w:val="000000" w:themeColor="text1"/>
          <w:sz w:val="21"/>
          <w:szCs w:val="18"/>
        </w:rPr>
        <w:t>《2022 MakeX Starter 零碳行动场地搭建手册》</w:t>
      </w:r>
      <w:r>
        <w:rPr>
          <w:rFonts w:ascii="宋体" w:eastAsia="宋体" w:hAnsi="宋体" w:cs="微软雅黑"/>
          <w:color w:val="000000" w:themeColor="text1"/>
          <w:sz w:val="21"/>
          <w:szCs w:val="18"/>
        </w:rPr>
        <w:t>。如现场有其他适配道具，选手可在赛前申请替换。</w:t>
      </w:r>
    </w:p>
    <w:p w14:paraId="66ECB302"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15" w:name="_Toc869897083"/>
      <w:r>
        <w:rPr>
          <w:rFonts w:ascii="宋体" w:eastAsia="宋体" w:hAnsi="宋体" w:cs="宋体" w:hint="eastAsia"/>
          <w:b/>
          <w:bCs/>
          <w:color w:val="000000" w:themeColor="text1"/>
          <w:kern w:val="0"/>
          <w:lang w:val="zh-CN" w:bidi="zh-CN"/>
        </w:rPr>
        <w:t>4.4</w:t>
      </w:r>
      <w:r>
        <w:rPr>
          <w:rFonts w:ascii="宋体" w:eastAsia="宋体" w:hAnsi="宋体" w:cs="宋体"/>
          <w:b/>
          <w:bCs/>
          <w:color w:val="000000" w:themeColor="text1"/>
          <w:kern w:val="0"/>
          <w:lang w:val="zh-CN" w:bidi="zh-CN"/>
        </w:rPr>
        <w:t xml:space="preserve"> </w:t>
      </w:r>
      <w:r>
        <w:rPr>
          <w:rFonts w:ascii="宋体" w:eastAsia="宋体" w:hAnsi="宋体" w:cs="宋体" w:hint="eastAsia"/>
          <w:b/>
          <w:bCs/>
          <w:color w:val="000000" w:themeColor="text1"/>
          <w:kern w:val="0"/>
          <w:lang w:val="zh-CN" w:bidi="zh-CN"/>
        </w:rPr>
        <w:t>任务介绍及得分判定</w:t>
      </w:r>
      <w:bookmarkEnd w:id="15"/>
    </w:p>
    <w:p w14:paraId="219C49AA" w14:textId="77777777" w:rsidR="00EE0853" w:rsidRDefault="00000000">
      <w:pPr>
        <w:pStyle w:val="aff0"/>
        <w:adjustRightInd w:val="0"/>
        <w:snapToGrid w:val="0"/>
        <w:spacing w:line="360" w:lineRule="auto"/>
        <w:rPr>
          <w:rFonts w:ascii="宋体" w:eastAsia="宋体" w:hAnsi="宋体"/>
          <w:sz w:val="21"/>
          <w:szCs w:val="18"/>
        </w:rPr>
      </w:pPr>
      <w:r>
        <w:rPr>
          <w:rFonts w:ascii="宋体" w:eastAsia="宋体" w:hAnsi="宋体" w:hint="eastAsia"/>
          <w:sz w:val="21"/>
          <w:szCs w:val="18"/>
        </w:rPr>
        <w:t>比赛任务分为独立任务、联盟任务以及可能出现的神秘任务。</w:t>
      </w:r>
    </w:p>
    <w:p w14:paraId="03C2D4DB" w14:textId="77777777" w:rsidR="00EE0853" w:rsidRDefault="00000000">
      <w:pPr>
        <w:pStyle w:val="aff0"/>
        <w:adjustRightInd w:val="0"/>
        <w:snapToGrid w:val="0"/>
        <w:spacing w:line="360" w:lineRule="auto"/>
        <w:rPr>
          <w:rFonts w:ascii="宋体" w:eastAsia="宋体" w:hAnsi="宋体"/>
          <w:sz w:val="21"/>
          <w:szCs w:val="18"/>
        </w:rPr>
      </w:pPr>
      <w:r>
        <w:rPr>
          <w:rFonts w:ascii="宋体" w:eastAsia="宋体" w:hAnsi="宋体" w:hint="eastAsia"/>
          <w:sz w:val="21"/>
          <w:szCs w:val="18"/>
        </w:rPr>
        <w:t>独立任务：</w:t>
      </w:r>
      <w:r>
        <w:rPr>
          <w:rFonts w:ascii="宋体" w:eastAsia="宋体" w:hAnsi="宋体"/>
          <w:sz w:val="21"/>
          <w:szCs w:val="18"/>
        </w:rPr>
        <w:t>M01-M05，独立任务所得分数为队伍得分。</w:t>
      </w:r>
    </w:p>
    <w:p w14:paraId="646C7DB8" w14:textId="77777777" w:rsidR="00EE0853" w:rsidRDefault="00000000">
      <w:pPr>
        <w:pStyle w:val="aff0"/>
        <w:adjustRightInd w:val="0"/>
        <w:snapToGrid w:val="0"/>
        <w:spacing w:line="360" w:lineRule="auto"/>
        <w:rPr>
          <w:rFonts w:ascii="宋体" w:eastAsia="宋体" w:hAnsi="宋体"/>
          <w:sz w:val="21"/>
          <w:szCs w:val="18"/>
        </w:rPr>
      </w:pPr>
      <w:r>
        <w:rPr>
          <w:rFonts w:ascii="宋体" w:eastAsia="宋体" w:hAnsi="宋体" w:hint="eastAsia"/>
          <w:sz w:val="21"/>
          <w:szCs w:val="18"/>
        </w:rPr>
        <w:t>联盟任务：</w:t>
      </w:r>
      <w:r>
        <w:rPr>
          <w:rFonts w:ascii="宋体" w:eastAsia="宋体" w:hAnsi="宋体"/>
          <w:sz w:val="21"/>
          <w:szCs w:val="18"/>
        </w:rPr>
        <w:t>M06-M08，联盟任务所得分数红蓝双方共享。</w:t>
      </w:r>
    </w:p>
    <w:p w14:paraId="311FE379"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bCs/>
          <w:noProof/>
          <w:color w:val="auto"/>
          <w:sz w:val="18"/>
          <w:szCs w:val="15"/>
        </w:rPr>
        <w:drawing>
          <wp:anchor distT="0" distB="0" distL="114300" distR="114300" simplePos="0" relativeHeight="251685888" behindDoc="0" locked="0" layoutInCell="1" allowOverlap="1" wp14:anchorId="6475DB74" wp14:editId="1870D0C0">
            <wp:simplePos x="0" y="0"/>
            <wp:positionH relativeFrom="margin">
              <wp:align>center</wp:align>
            </wp:positionH>
            <wp:positionV relativeFrom="paragraph">
              <wp:posOffset>4748530</wp:posOffset>
            </wp:positionV>
            <wp:extent cx="5278120" cy="2977515"/>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8120" cy="2977515"/>
                    </a:xfrm>
                    <a:prstGeom prst="rect">
                      <a:avLst/>
                    </a:prstGeom>
                  </pic:spPr>
                </pic:pic>
              </a:graphicData>
            </a:graphic>
          </wp:anchor>
        </w:drawing>
      </w:r>
      <w:r>
        <w:rPr>
          <w:rFonts w:ascii="微软雅黑" w:eastAsia="微软雅黑" w:hAnsi="微软雅黑"/>
          <w:bCs/>
          <w:noProof/>
          <w:color w:val="auto"/>
          <w:sz w:val="18"/>
          <w:szCs w:val="15"/>
        </w:rPr>
        <w:drawing>
          <wp:anchor distT="180340" distB="180340" distL="114300" distR="114300" simplePos="0" relativeHeight="251669504" behindDoc="0" locked="0" layoutInCell="1" allowOverlap="1" wp14:anchorId="3B0526E6" wp14:editId="4FB21487">
            <wp:simplePos x="0" y="0"/>
            <wp:positionH relativeFrom="margin">
              <wp:posOffset>500380</wp:posOffset>
            </wp:positionH>
            <wp:positionV relativeFrom="paragraph">
              <wp:posOffset>0</wp:posOffset>
            </wp:positionV>
            <wp:extent cx="5277485" cy="4222750"/>
            <wp:effectExtent l="0" t="0" r="0" b="6350"/>
            <wp:wrapTopAndBottom/>
            <wp:docPr id="24" name="Picture 24" descr="Generated"/>
            <wp:cNvGraphicFramePr/>
            <a:graphic xmlns:a="http://schemas.openxmlformats.org/drawingml/2006/main">
              <a:graphicData uri="http://schemas.openxmlformats.org/drawingml/2006/picture">
                <pic:pic xmlns:pic="http://schemas.openxmlformats.org/drawingml/2006/picture">
                  <pic:nvPicPr>
                    <pic:cNvPr id="24" name="Picture 24" descr="Generated"/>
                    <pic:cNvPicPr/>
                  </pic:nvPicPr>
                  <pic:blipFill>
                    <a:blip r:embed="rId31">
                      <a:extLst>
                        <a:ext uri="{28A0092B-C50C-407E-A947-70E740481C1C}">
                          <a14:useLocalDpi xmlns:a14="http://schemas.microsoft.com/office/drawing/2010/main" val="0"/>
                        </a:ext>
                      </a:extLst>
                    </a:blip>
                    <a:stretch>
                      <a:fillRect/>
                    </a:stretch>
                  </pic:blipFill>
                  <pic:spPr>
                    <a:xfrm>
                      <a:off x="0" y="0"/>
                      <a:ext cx="5277485" cy="4222750"/>
                    </a:xfrm>
                    <a:prstGeom prst="rect">
                      <a:avLst/>
                    </a:prstGeom>
                  </pic:spPr>
                </pic:pic>
              </a:graphicData>
            </a:graphic>
          </wp:anchor>
        </w:drawing>
      </w: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4.4-1</w:t>
      </w:r>
      <w:r>
        <w:rPr>
          <w:rFonts w:ascii="微软雅黑" w:eastAsia="微软雅黑" w:hAnsi="微软雅黑" w:hint="eastAsia"/>
          <w:bCs/>
          <w:color w:val="auto"/>
          <w:sz w:val="18"/>
          <w:szCs w:val="15"/>
        </w:rPr>
        <w:t>自动任务区任务位置示意图</w:t>
      </w:r>
    </w:p>
    <w:p w14:paraId="2F665474"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4.4-2</w:t>
      </w:r>
      <w:r>
        <w:rPr>
          <w:rFonts w:ascii="微软雅黑" w:eastAsia="微软雅黑" w:hAnsi="微软雅黑" w:hint="eastAsia"/>
          <w:bCs/>
          <w:color w:val="auto"/>
          <w:sz w:val="18"/>
          <w:szCs w:val="15"/>
        </w:rPr>
        <w:t>手动任务区任务位置示意图</w:t>
      </w:r>
    </w:p>
    <w:p w14:paraId="03C2A22A" w14:textId="77777777" w:rsidR="00EE0853" w:rsidRDefault="00000000">
      <w:pPr>
        <w:pStyle w:val="aff0"/>
        <w:adjustRightInd w:val="0"/>
        <w:snapToGrid w:val="0"/>
        <w:rPr>
          <w:b/>
          <w:bCs/>
          <w:color w:val="auto"/>
          <w:sz w:val="20"/>
          <w:szCs w:val="20"/>
        </w:rPr>
      </w:pPr>
      <w:r>
        <w:rPr>
          <w:rFonts w:ascii="宋体" w:eastAsia="宋体" w:hAnsi="宋体" w:hint="eastAsia"/>
          <w:sz w:val="21"/>
          <w:szCs w:val="18"/>
        </w:rPr>
        <w:t>单场比赛中，每支队伍需完成</w:t>
      </w:r>
      <w:r>
        <w:rPr>
          <w:rFonts w:ascii="宋体" w:eastAsia="宋体" w:hAnsi="宋体"/>
          <w:sz w:val="21"/>
          <w:szCs w:val="18"/>
        </w:rPr>
        <w:t>5个独立任务、3个联盟任务，如下表所示：</w:t>
      </w:r>
      <w:r>
        <w:rPr>
          <w:b/>
          <w:bCs/>
          <w:color w:val="auto"/>
          <w:sz w:val="20"/>
          <w:szCs w:val="20"/>
        </w:rPr>
        <w:t xml:space="preserve"> </w:t>
      </w:r>
    </w:p>
    <w:p w14:paraId="5CD3C553" w14:textId="77777777" w:rsidR="00EE0853" w:rsidRDefault="00EE0853">
      <w:pPr>
        <w:pStyle w:val="aff0"/>
        <w:adjustRightInd w:val="0"/>
        <w:snapToGrid w:val="0"/>
        <w:rPr>
          <w:b/>
          <w:bCs/>
          <w:color w:val="auto"/>
          <w:sz w:val="20"/>
          <w:szCs w:val="20"/>
        </w:rPr>
      </w:pPr>
    </w:p>
    <w:p w14:paraId="4345F777" w14:textId="77777777" w:rsidR="00EE0853" w:rsidRDefault="00EE0853">
      <w:pPr>
        <w:pStyle w:val="aff0"/>
        <w:adjustRightInd w:val="0"/>
        <w:snapToGrid w:val="0"/>
        <w:rPr>
          <w:b/>
          <w:bCs/>
          <w:color w:val="auto"/>
          <w:sz w:val="20"/>
          <w:szCs w:val="20"/>
        </w:rPr>
      </w:pP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2410"/>
        <w:gridCol w:w="1843"/>
        <w:gridCol w:w="4059"/>
      </w:tblGrid>
      <w:tr w:rsidR="00EE0853" w14:paraId="2CFADA28" w14:textId="77777777">
        <w:trPr>
          <w:trHeight w:val="500"/>
          <w:jc w:val="center"/>
        </w:trPr>
        <w:tc>
          <w:tcPr>
            <w:tcW w:w="2410" w:type="dxa"/>
            <w:vAlign w:val="center"/>
          </w:tcPr>
          <w:p w14:paraId="6E3362CD" w14:textId="77777777" w:rsidR="00EE0853" w:rsidRDefault="00000000">
            <w:pPr>
              <w:pStyle w:val="aff0"/>
              <w:adjustRightInd w:val="0"/>
              <w:snapToGrid w:val="0"/>
              <w:ind w:firstLine="0"/>
              <w:jc w:val="center"/>
              <w:rPr>
                <w:b/>
                <w:bCs/>
                <w:color w:val="auto"/>
                <w:sz w:val="20"/>
                <w:szCs w:val="20"/>
              </w:rPr>
            </w:pPr>
            <w:r>
              <w:rPr>
                <w:b/>
                <w:bCs/>
                <w:color w:val="auto"/>
                <w:sz w:val="20"/>
                <w:szCs w:val="20"/>
              </w:rPr>
              <w:t>阶段及时间</w:t>
            </w:r>
          </w:p>
        </w:tc>
        <w:tc>
          <w:tcPr>
            <w:tcW w:w="1843" w:type="dxa"/>
            <w:vAlign w:val="center"/>
          </w:tcPr>
          <w:p w14:paraId="446232C1" w14:textId="77777777" w:rsidR="00EE0853" w:rsidRDefault="00000000">
            <w:pPr>
              <w:adjustRightInd w:val="0"/>
              <w:snapToGrid w:val="0"/>
              <w:jc w:val="center"/>
              <w:rPr>
                <w:rFonts w:cs="微软雅黑"/>
                <w:b/>
                <w:bCs/>
                <w:szCs w:val="20"/>
              </w:rPr>
            </w:pPr>
            <w:r>
              <w:rPr>
                <w:rFonts w:cs="微软雅黑"/>
                <w:b/>
                <w:bCs/>
                <w:szCs w:val="20"/>
              </w:rPr>
              <w:t>任务类型</w:t>
            </w:r>
          </w:p>
        </w:tc>
        <w:tc>
          <w:tcPr>
            <w:tcW w:w="4059" w:type="dxa"/>
            <w:vAlign w:val="center"/>
          </w:tcPr>
          <w:p w14:paraId="0641FFB1" w14:textId="77777777" w:rsidR="00EE0853" w:rsidRDefault="00000000">
            <w:pPr>
              <w:adjustRightInd w:val="0"/>
              <w:snapToGrid w:val="0"/>
              <w:jc w:val="center"/>
              <w:rPr>
                <w:rFonts w:cs="微软雅黑"/>
                <w:b/>
                <w:bCs/>
                <w:szCs w:val="20"/>
              </w:rPr>
            </w:pPr>
            <w:r>
              <w:rPr>
                <w:rFonts w:cs="微软雅黑"/>
                <w:b/>
                <w:bCs/>
                <w:szCs w:val="20"/>
              </w:rPr>
              <w:t>比赛任务</w:t>
            </w:r>
          </w:p>
        </w:tc>
      </w:tr>
      <w:tr w:rsidR="00EE0853" w14:paraId="6C035782" w14:textId="77777777">
        <w:trPr>
          <w:trHeight w:val="500"/>
          <w:jc w:val="center"/>
        </w:trPr>
        <w:tc>
          <w:tcPr>
            <w:tcW w:w="2410" w:type="dxa"/>
            <w:vMerge w:val="restart"/>
            <w:vAlign w:val="center"/>
          </w:tcPr>
          <w:p w14:paraId="2E8FF47E" w14:textId="77777777" w:rsidR="00EE0853" w:rsidRDefault="00000000">
            <w:pPr>
              <w:pStyle w:val="aff0"/>
              <w:adjustRightInd w:val="0"/>
              <w:snapToGrid w:val="0"/>
              <w:ind w:firstLine="0"/>
              <w:jc w:val="center"/>
              <w:rPr>
                <w:b/>
                <w:bCs/>
                <w:color w:val="auto"/>
                <w:sz w:val="20"/>
                <w:szCs w:val="20"/>
              </w:rPr>
            </w:pPr>
            <w:r>
              <w:rPr>
                <w:b/>
                <w:bCs/>
                <w:color w:val="auto"/>
                <w:sz w:val="20"/>
                <w:szCs w:val="20"/>
              </w:rPr>
              <w:t>自动控制阶段</w:t>
            </w:r>
          </w:p>
          <w:p w14:paraId="63A355F2" w14:textId="77777777" w:rsidR="00EE0853" w:rsidRDefault="00000000">
            <w:pPr>
              <w:pStyle w:val="aff0"/>
              <w:adjustRightInd w:val="0"/>
              <w:snapToGrid w:val="0"/>
              <w:ind w:firstLine="0"/>
              <w:jc w:val="center"/>
              <w:rPr>
                <w:b/>
                <w:bCs/>
                <w:color w:val="auto"/>
                <w:sz w:val="20"/>
                <w:szCs w:val="20"/>
              </w:rPr>
            </w:pPr>
            <w:r>
              <w:rPr>
                <w:b/>
                <w:bCs/>
                <w:color w:val="auto"/>
                <w:sz w:val="20"/>
                <w:szCs w:val="20"/>
              </w:rPr>
              <w:t>（x秒，0&lt;x≤240）</w:t>
            </w:r>
          </w:p>
        </w:tc>
        <w:tc>
          <w:tcPr>
            <w:tcW w:w="1843" w:type="dxa"/>
            <w:vMerge w:val="restart"/>
            <w:vAlign w:val="center"/>
          </w:tcPr>
          <w:p w14:paraId="0C250C65" w14:textId="77777777" w:rsidR="00EE0853" w:rsidRDefault="00000000">
            <w:pPr>
              <w:pStyle w:val="aff0"/>
              <w:adjustRightInd w:val="0"/>
              <w:snapToGrid w:val="0"/>
              <w:ind w:firstLine="0"/>
              <w:jc w:val="center"/>
              <w:rPr>
                <w:color w:val="auto"/>
                <w:sz w:val="20"/>
                <w:szCs w:val="20"/>
              </w:rPr>
            </w:pPr>
            <w:r>
              <w:rPr>
                <w:color w:val="auto"/>
                <w:sz w:val="20"/>
                <w:szCs w:val="20"/>
              </w:rPr>
              <w:t>独立任务</w:t>
            </w:r>
          </w:p>
        </w:tc>
        <w:tc>
          <w:tcPr>
            <w:tcW w:w="4059" w:type="dxa"/>
            <w:vAlign w:val="center"/>
          </w:tcPr>
          <w:p w14:paraId="04592C40" w14:textId="77777777" w:rsidR="00EE0853" w:rsidRDefault="00000000">
            <w:pPr>
              <w:pStyle w:val="aff0"/>
              <w:adjustRightInd w:val="0"/>
              <w:snapToGrid w:val="0"/>
              <w:ind w:firstLine="0"/>
              <w:rPr>
                <w:color w:val="auto"/>
                <w:sz w:val="20"/>
                <w:szCs w:val="20"/>
              </w:rPr>
            </w:pPr>
            <w:r>
              <w:rPr>
                <w:color w:val="auto"/>
                <w:sz w:val="20"/>
                <w:szCs w:val="20"/>
              </w:rPr>
              <w:t>M01 取出可再生资源箱</w:t>
            </w:r>
          </w:p>
        </w:tc>
      </w:tr>
      <w:tr w:rsidR="00EE0853" w14:paraId="6DFF2922" w14:textId="77777777">
        <w:trPr>
          <w:trHeight w:val="500"/>
          <w:jc w:val="center"/>
        </w:trPr>
        <w:tc>
          <w:tcPr>
            <w:tcW w:w="2410" w:type="dxa"/>
            <w:vMerge/>
            <w:vAlign w:val="center"/>
          </w:tcPr>
          <w:p w14:paraId="57410246" w14:textId="77777777" w:rsidR="00EE0853" w:rsidRDefault="00EE0853">
            <w:pPr>
              <w:pStyle w:val="aff0"/>
              <w:adjustRightInd w:val="0"/>
              <w:snapToGrid w:val="0"/>
              <w:ind w:firstLine="0"/>
              <w:jc w:val="center"/>
              <w:rPr>
                <w:b/>
                <w:bCs/>
                <w:color w:val="auto"/>
                <w:sz w:val="20"/>
                <w:szCs w:val="20"/>
              </w:rPr>
            </w:pPr>
          </w:p>
        </w:tc>
        <w:tc>
          <w:tcPr>
            <w:tcW w:w="1843" w:type="dxa"/>
            <w:vMerge/>
            <w:vAlign w:val="center"/>
          </w:tcPr>
          <w:p w14:paraId="74010E92" w14:textId="77777777" w:rsidR="00EE0853" w:rsidRDefault="00EE0853">
            <w:pPr>
              <w:pStyle w:val="aff0"/>
              <w:adjustRightInd w:val="0"/>
              <w:snapToGrid w:val="0"/>
              <w:ind w:firstLine="0"/>
              <w:jc w:val="center"/>
              <w:rPr>
                <w:color w:val="auto"/>
                <w:sz w:val="20"/>
                <w:szCs w:val="20"/>
              </w:rPr>
            </w:pPr>
          </w:p>
        </w:tc>
        <w:tc>
          <w:tcPr>
            <w:tcW w:w="4059" w:type="dxa"/>
            <w:vAlign w:val="center"/>
          </w:tcPr>
          <w:p w14:paraId="6798DA64" w14:textId="77777777" w:rsidR="00EE0853" w:rsidRDefault="00000000">
            <w:pPr>
              <w:pStyle w:val="aff0"/>
              <w:adjustRightInd w:val="0"/>
              <w:snapToGrid w:val="0"/>
              <w:ind w:firstLine="0"/>
              <w:rPr>
                <w:color w:val="auto"/>
                <w:sz w:val="20"/>
                <w:szCs w:val="20"/>
              </w:rPr>
            </w:pPr>
            <w:r>
              <w:rPr>
                <w:color w:val="auto"/>
                <w:sz w:val="20"/>
                <w:szCs w:val="20"/>
              </w:rPr>
              <w:t>M02 取得自动灌溉装置</w:t>
            </w:r>
          </w:p>
        </w:tc>
      </w:tr>
      <w:tr w:rsidR="00EE0853" w14:paraId="6DB524E3" w14:textId="77777777">
        <w:trPr>
          <w:trHeight w:val="500"/>
          <w:jc w:val="center"/>
        </w:trPr>
        <w:tc>
          <w:tcPr>
            <w:tcW w:w="2410" w:type="dxa"/>
            <w:vMerge/>
            <w:vAlign w:val="center"/>
          </w:tcPr>
          <w:p w14:paraId="70D9F263" w14:textId="77777777" w:rsidR="00EE0853" w:rsidRDefault="00EE0853">
            <w:pPr>
              <w:pStyle w:val="aff0"/>
              <w:adjustRightInd w:val="0"/>
              <w:snapToGrid w:val="0"/>
              <w:ind w:firstLine="0"/>
              <w:jc w:val="center"/>
              <w:rPr>
                <w:b/>
                <w:bCs/>
                <w:color w:val="auto"/>
                <w:sz w:val="20"/>
                <w:szCs w:val="20"/>
              </w:rPr>
            </w:pPr>
          </w:p>
        </w:tc>
        <w:tc>
          <w:tcPr>
            <w:tcW w:w="1843" w:type="dxa"/>
            <w:vMerge/>
            <w:vAlign w:val="center"/>
          </w:tcPr>
          <w:p w14:paraId="7434B5AD" w14:textId="77777777" w:rsidR="00EE0853" w:rsidRDefault="00EE0853">
            <w:pPr>
              <w:pStyle w:val="aff0"/>
              <w:adjustRightInd w:val="0"/>
              <w:snapToGrid w:val="0"/>
              <w:ind w:firstLine="0"/>
              <w:jc w:val="center"/>
              <w:rPr>
                <w:color w:val="auto"/>
                <w:sz w:val="20"/>
                <w:szCs w:val="20"/>
              </w:rPr>
            </w:pPr>
          </w:p>
        </w:tc>
        <w:tc>
          <w:tcPr>
            <w:tcW w:w="4059" w:type="dxa"/>
            <w:vAlign w:val="center"/>
          </w:tcPr>
          <w:p w14:paraId="252A957A" w14:textId="77777777" w:rsidR="00EE0853" w:rsidRDefault="00000000">
            <w:pPr>
              <w:pStyle w:val="aff0"/>
              <w:adjustRightInd w:val="0"/>
              <w:snapToGrid w:val="0"/>
              <w:ind w:firstLine="0"/>
              <w:rPr>
                <w:color w:val="auto"/>
                <w:sz w:val="20"/>
                <w:szCs w:val="20"/>
              </w:rPr>
            </w:pPr>
            <w:r>
              <w:rPr>
                <w:color w:val="auto"/>
                <w:sz w:val="20"/>
                <w:szCs w:val="20"/>
              </w:rPr>
              <w:t>M03 开启储能电站</w:t>
            </w:r>
          </w:p>
        </w:tc>
      </w:tr>
      <w:tr w:rsidR="00EE0853" w14:paraId="57AE94E0" w14:textId="77777777">
        <w:trPr>
          <w:trHeight w:val="500"/>
          <w:jc w:val="center"/>
        </w:trPr>
        <w:tc>
          <w:tcPr>
            <w:tcW w:w="2410" w:type="dxa"/>
            <w:vMerge/>
            <w:vAlign w:val="center"/>
          </w:tcPr>
          <w:p w14:paraId="595501D0" w14:textId="77777777" w:rsidR="00EE0853" w:rsidRDefault="00EE0853">
            <w:pPr>
              <w:pStyle w:val="aff0"/>
              <w:adjustRightInd w:val="0"/>
              <w:snapToGrid w:val="0"/>
              <w:ind w:firstLine="0"/>
              <w:jc w:val="center"/>
              <w:rPr>
                <w:b/>
                <w:bCs/>
                <w:color w:val="auto"/>
                <w:sz w:val="20"/>
                <w:szCs w:val="20"/>
              </w:rPr>
            </w:pPr>
          </w:p>
        </w:tc>
        <w:tc>
          <w:tcPr>
            <w:tcW w:w="1843" w:type="dxa"/>
            <w:vMerge/>
            <w:vAlign w:val="center"/>
          </w:tcPr>
          <w:p w14:paraId="2D337163" w14:textId="77777777" w:rsidR="00EE0853" w:rsidRDefault="00EE0853">
            <w:pPr>
              <w:pStyle w:val="aff0"/>
              <w:adjustRightInd w:val="0"/>
              <w:snapToGrid w:val="0"/>
              <w:ind w:firstLine="0"/>
              <w:jc w:val="center"/>
              <w:rPr>
                <w:color w:val="auto"/>
                <w:sz w:val="20"/>
                <w:szCs w:val="20"/>
              </w:rPr>
            </w:pPr>
          </w:p>
        </w:tc>
        <w:tc>
          <w:tcPr>
            <w:tcW w:w="4059" w:type="dxa"/>
            <w:vAlign w:val="center"/>
          </w:tcPr>
          <w:p w14:paraId="2991C13A" w14:textId="77777777" w:rsidR="00EE0853" w:rsidRDefault="00000000">
            <w:pPr>
              <w:pStyle w:val="aff0"/>
              <w:adjustRightInd w:val="0"/>
              <w:snapToGrid w:val="0"/>
              <w:ind w:firstLine="0"/>
              <w:rPr>
                <w:color w:val="auto"/>
                <w:sz w:val="20"/>
                <w:szCs w:val="20"/>
              </w:rPr>
            </w:pPr>
            <w:r>
              <w:rPr>
                <w:color w:val="auto"/>
                <w:sz w:val="20"/>
                <w:szCs w:val="20"/>
              </w:rPr>
              <w:t>M04 分拣树苗</w:t>
            </w:r>
          </w:p>
        </w:tc>
      </w:tr>
      <w:tr w:rsidR="00EE0853" w14:paraId="31847332" w14:textId="77777777">
        <w:trPr>
          <w:trHeight w:val="500"/>
          <w:jc w:val="center"/>
        </w:trPr>
        <w:tc>
          <w:tcPr>
            <w:tcW w:w="2410" w:type="dxa"/>
            <w:vMerge/>
            <w:vAlign w:val="center"/>
          </w:tcPr>
          <w:p w14:paraId="5F92482A" w14:textId="77777777" w:rsidR="00EE0853" w:rsidRDefault="00EE0853">
            <w:pPr>
              <w:pStyle w:val="aff0"/>
              <w:adjustRightInd w:val="0"/>
              <w:snapToGrid w:val="0"/>
              <w:ind w:firstLine="0"/>
              <w:jc w:val="center"/>
              <w:rPr>
                <w:b/>
                <w:bCs/>
                <w:color w:val="auto"/>
                <w:sz w:val="20"/>
                <w:szCs w:val="20"/>
              </w:rPr>
            </w:pPr>
          </w:p>
        </w:tc>
        <w:tc>
          <w:tcPr>
            <w:tcW w:w="1843" w:type="dxa"/>
            <w:vMerge/>
            <w:vAlign w:val="center"/>
          </w:tcPr>
          <w:p w14:paraId="09E75797" w14:textId="77777777" w:rsidR="00EE0853" w:rsidRDefault="00EE0853">
            <w:pPr>
              <w:pStyle w:val="aff0"/>
              <w:adjustRightInd w:val="0"/>
              <w:snapToGrid w:val="0"/>
              <w:ind w:firstLine="0"/>
              <w:jc w:val="center"/>
              <w:rPr>
                <w:color w:val="auto"/>
                <w:sz w:val="20"/>
                <w:szCs w:val="20"/>
              </w:rPr>
            </w:pPr>
          </w:p>
        </w:tc>
        <w:tc>
          <w:tcPr>
            <w:tcW w:w="4059" w:type="dxa"/>
            <w:vAlign w:val="center"/>
          </w:tcPr>
          <w:p w14:paraId="0B17F7A7" w14:textId="77777777" w:rsidR="00EE0853" w:rsidRDefault="00000000">
            <w:pPr>
              <w:pStyle w:val="aff0"/>
              <w:adjustRightInd w:val="0"/>
              <w:snapToGrid w:val="0"/>
              <w:ind w:firstLine="0"/>
              <w:rPr>
                <w:color w:val="auto"/>
                <w:sz w:val="20"/>
                <w:szCs w:val="20"/>
              </w:rPr>
            </w:pPr>
            <w:r>
              <w:rPr>
                <w:color w:val="auto"/>
                <w:sz w:val="20"/>
                <w:szCs w:val="20"/>
              </w:rPr>
              <w:t>M05 搬运树苗</w:t>
            </w:r>
          </w:p>
        </w:tc>
      </w:tr>
      <w:tr w:rsidR="00EE0853" w14:paraId="5B63F576" w14:textId="77777777">
        <w:trPr>
          <w:trHeight w:val="500"/>
          <w:jc w:val="center"/>
        </w:trPr>
        <w:tc>
          <w:tcPr>
            <w:tcW w:w="2410" w:type="dxa"/>
            <w:vMerge/>
            <w:vAlign w:val="center"/>
          </w:tcPr>
          <w:p w14:paraId="4144217A" w14:textId="77777777" w:rsidR="00EE0853" w:rsidRDefault="00EE0853">
            <w:pPr>
              <w:pStyle w:val="aff0"/>
              <w:adjustRightInd w:val="0"/>
              <w:snapToGrid w:val="0"/>
              <w:ind w:firstLine="0"/>
              <w:jc w:val="center"/>
              <w:rPr>
                <w:b/>
                <w:bCs/>
                <w:color w:val="auto"/>
                <w:sz w:val="20"/>
                <w:szCs w:val="20"/>
              </w:rPr>
            </w:pPr>
          </w:p>
        </w:tc>
        <w:tc>
          <w:tcPr>
            <w:tcW w:w="1843" w:type="dxa"/>
            <w:vAlign w:val="center"/>
          </w:tcPr>
          <w:p w14:paraId="6DC516C4" w14:textId="77777777" w:rsidR="00EE0853" w:rsidRDefault="00000000">
            <w:pPr>
              <w:pStyle w:val="aff0"/>
              <w:adjustRightInd w:val="0"/>
              <w:snapToGrid w:val="0"/>
              <w:ind w:firstLine="0"/>
              <w:jc w:val="center"/>
              <w:rPr>
                <w:color w:val="auto"/>
                <w:sz w:val="20"/>
                <w:szCs w:val="20"/>
              </w:rPr>
            </w:pPr>
            <w:r>
              <w:rPr>
                <w:color w:val="auto"/>
                <w:sz w:val="20"/>
                <w:szCs w:val="20"/>
              </w:rPr>
              <w:t>联盟任务</w:t>
            </w:r>
          </w:p>
        </w:tc>
        <w:tc>
          <w:tcPr>
            <w:tcW w:w="4059" w:type="dxa"/>
            <w:vAlign w:val="center"/>
          </w:tcPr>
          <w:p w14:paraId="3D07480D" w14:textId="77777777" w:rsidR="00EE0853" w:rsidRDefault="00000000">
            <w:pPr>
              <w:pStyle w:val="aff0"/>
              <w:adjustRightInd w:val="0"/>
              <w:snapToGrid w:val="0"/>
              <w:ind w:firstLine="0"/>
              <w:rPr>
                <w:color w:val="auto"/>
                <w:sz w:val="20"/>
                <w:szCs w:val="20"/>
              </w:rPr>
            </w:pPr>
            <w:r>
              <w:rPr>
                <w:color w:val="auto"/>
                <w:sz w:val="20"/>
                <w:szCs w:val="20"/>
              </w:rPr>
              <w:t>M06 回收可再生资源</w:t>
            </w:r>
          </w:p>
        </w:tc>
      </w:tr>
      <w:tr w:rsidR="00EE0853" w14:paraId="0F2A4133" w14:textId="77777777">
        <w:trPr>
          <w:trHeight w:val="500"/>
          <w:jc w:val="center"/>
        </w:trPr>
        <w:tc>
          <w:tcPr>
            <w:tcW w:w="2410" w:type="dxa"/>
            <w:vAlign w:val="center"/>
          </w:tcPr>
          <w:p w14:paraId="24CC886F" w14:textId="77777777" w:rsidR="00EE0853" w:rsidRDefault="00000000">
            <w:pPr>
              <w:pStyle w:val="aff0"/>
              <w:adjustRightInd w:val="0"/>
              <w:snapToGrid w:val="0"/>
              <w:ind w:firstLine="0"/>
              <w:jc w:val="center"/>
              <w:rPr>
                <w:b/>
                <w:bCs/>
                <w:color w:val="auto"/>
                <w:sz w:val="20"/>
                <w:szCs w:val="20"/>
              </w:rPr>
            </w:pPr>
            <w:r>
              <w:rPr>
                <w:b/>
                <w:bCs/>
                <w:color w:val="auto"/>
                <w:sz w:val="20"/>
                <w:szCs w:val="20"/>
              </w:rPr>
              <w:t>准备阶段</w:t>
            </w:r>
          </w:p>
          <w:p w14:paraId="559AD8A0" w14:textId="77777777" w:rsidR="00EE0853" w:rsidRDefault="00000000">
            <w:pPr>
              <w:pStyle w:val="aff0"/>
              <w:adjustRightInd w:val="0"/>
              <w:snapToGrid w:val="0"/>
              <w:ind w:firstLine="0"/>
              <w:jc w:val="center"/>
              <w:rPr>
                <w:b/>
                <w:bCs/>
                <w:color w:val="auto"/>
                <w:sz w:val="20"/>
                <w:szCs w:val="20"/>
              </w:rPr>
            </w:pPr>
            <w:r>
              <w:rPr>
                <w:b/>
                <w:bCs/>
                <w:color w:val="auto"/>
                <w:sz w:val="20"/>
                <w:szCs w:val="20"/>
              </w:rPr>
              <w:t>（30秒）</w:t>
            </w:r>
          </w:p>
        </w:tc>
        <w:tc>
          <w:tcPr>
            <w:tcW w:w="5902" w:type="dxa"/>
            <w:gridSpan w:val="2"/>
            <w:vAlign w:val="center"/>
          </w:tcPr>
          <w:p w14:paraId="307544D9" w14:textId="77777777" w:rsidR="00EE0853" w:rsidRDefault="00000000">
            <w:pPr>
              <w:pStyle w:val="aff0"/>
              <w:adjustRightInd w:val="0"/>
              <w:snapToGrid w:val="0"/>
              <w:ind w:firstLine="0"/>
              <w:jc w:val="center"/>
              <w:rPr>
                <w:color w:val="auto"/>
                <w:sz w:val="20"/>
                <w:szCs w:val="20"/>
              </w:rPr>
            </w:pPr>
            <w:r>
              <w:rPr>
                <w:color w:val="auto"/>
                <w:sz w:val="20"/>
                <w:szCs w:val="20"/>
              </w:rPr>
              <w:t>在此时间段可完成机器人改装以及选手换位等</w:t>
            </w:r>
          </w:p>
          <w:p w14:paraId="1DDF00B1" w14:textId="77777777" w:rsidR="00EE0853" w:rsidRDefault="00000000">
            <w:pPr>
              <w:pStyle w:val="aff0"/>
              <w:adjustRightInd w:val="0"/>
              <w:snapToGrid w:val="0"/>
              <w:ind w:firstLine="0"/>
              <w:jc w:val="center"/>
              <w:rPr>
                <w:color w:val="auto"/>
                <w:sz w:val="20"/>
                <w:szCs w:val="20"/>
              </w:rPr>
            </w:pPr>
            <w:r>
              <w:rPr>
                <w:color w:val="auto"/>
                <w:sz w:val="20"/>
                <w:szCs w:val="20"/>
              </w:rPr>
              <w:t>（不计入总体比赛时长）</w:t>
            </w:r>
          </w:p>
        </w:tc>
      </w:tr>
      <w:tr w:rsidR="00EE0853" w14:paraId="35AF75F9" w14:textId="77777777">
        <w:trPr>
          <w:trHeight w:val="500"/>
          <w:jc w:val="center"/>
        </w:trPr>
        <w:tc>
          <w:tcPr>
            <w:tcW w:w="2410" w:type="dxa"/>
            <w:vMerge w:val="restart"/>
            <w:vAlign w:val="center"/>
          </w:tcPr>
          <w:p w14:paraId="6313EC29" w14:textId="77777777" w:rsidR="00EE0853" w:rsidRDefault="00000000">
            <w:pPr>
              <w:pStyle w:val="aff0"/>
              <w:adjustRightInd w:val="0"/>
              <w:snapToGrid w:val="0"/>
              <w:ind w:firstLine="0"/>
              <w:jc w:val="center"/>
              <w:rPr>
                <w:b/>
                <w:bCs/>
                <w:color w:val="auto"/>
                <w:sz w:val="20"/>
                <w:szCs w:val="20"/>
              </w:rPr>
            </w:pPr>
            <w:r>
              <w:rPr>
                <w:b/>
                <w:bCs/>
                <w:color w:val="auto"/>
                <w:sz w:val="20"/>
                <w:szCs w:val="20"/>
              </w:rPr>
              <w:t xml:space="preserve">手动控制阶段 </w:t>
            </w:r>
          </w:p>
          <w:p w14:paraId="0E57C84D" w14:textId="77777777" w:rsidR="00EE0853" w:rsidRDefault="00000000">
            <w:pPr>
              <w:pStyle w:val="aff0"/>
              <w:adjustRightInd w:val="0"/>
              <w:snapToGrid w:val="0"/>
              <w:ind w:firstLine="0"/>
              <w:jc w:val="center"/>
              <w:rPr>
                <w:b/>
                <w:bCs/>
                <w:color w:val="auto"/>
                <w:sz w:val="20"/>
                <w:szCs w:val="20"/>
              </w:rPr>
            </w:pPr>
            <w:r>
              <w:rPr>
                <w:b/>
                <w:bCs/>
                <w:color w:val="auto"/>
                <w:sz w:val="20"/>
                <w:szCs w:val="20"/>
              </w:rPr>
              <w:t>（240-x 秒）</w:t>
            </w:r>
          </w:p>
        </w:tc>
        <w:tc>
          <w:tcPr>
            <w:tcW w:w="1843" w:type="dxa"/>
            <w:vMerge w:val="restart"/>
            <w:vAlign w:val="center"/>
          </w:tcPr>
          <w:p w14:paraId="58ABD88F" w14:textId="77777777" w:rsidR="00EE0853" w:rsidRDefault="00000000">
            <w:pPr>
              <w:pStyle w:val="aff0"/>
              <w:adjustRightInd w:val="0"/>
              <w:snapToGrid w:val="0"/>
              <w:ind w:firstLine="0"/>
              <w:jc w:val="center"/>
              <w:rPr>
                <w:color w:val="auto"/>
                <w:sz w:val="20"/>
                <w:szCs w:val="20"/>
              </w:rPr>
            </w:pPr>
            <w:r>
              <w:rPr>
                <w:color w:val="auto"/>
                <w:sz w:val="20"/>
                <w:szCs w:val="20"/>
              </w:rPr>
              <w:t>联盟任务</w:t>
            </w:r>
          </w:p>
        </w:tc>
        <w:tc>
          <w:tcPr>
            <w:tcW w:w="4059" w:type="dxa"/>
            <w:vAlign w:val="center"/>
          </w:tcPr>
          <w:p w14:paraId="539FD4B1" w14:textId="77777777" w:rsidR="00EE0853" w:rsidRDefault="00000000">
            <w:pPr>
              <w:pStyle w:val="aff0"/>
              <w:adjustRightInd w:val="0"/>
              <w:snapToGrid w:val="0"/>
              <w:ind w:firstLine="0"/>
              <w:rPr>
                <w:color w:val="auto"/>
                <w:sz w:val="20"/>
                <w:szCs w:val="20"/>
              </w:rPr>
            </w:pPr>
            <w:r>
              <w:rPr>
                <w:color w:val="auto"/>
                <w:sz w:val="20"/>
                <w:szCs w:val="20"/>
              </w:rPr>
              <w:t>M07 植物研究</w:t>
            </w:r>
          </w:p>
        </w:tc>
      </w:tr>
      <w:tr w:rsidR="00EE0853" w14:paraId="25D7C5E9" w14:textId="77777777">
        <w:trPr>
          <w:trHeight w:val="500"/>
          <w:jc w:val="center"/>
        </w:trPr>
        <w:tc>
          <w:tcPr>
            <w:tcW w:w="2410" w:type="dxa"/>
            <w:vMerge/>
            <w:vAlign w:val="center"/>
          </w:tcPr>
          <w:p w14:paraId="274DABF9" w14:textId="77777777" w:rsidR="00EE0853" w:rsidRDefault="00EE0853">
            <w:pPr>
              <w:pStyle w:val="aff0"/>
              <w:adjustRightInd w:val="0"/>
              <w:snapToGrid w:val="0"/>
              <w:ind w:firstLine="0"/>
              <w:jc w:val="center"/>
              <w:rPr>
                <w:color w:val="auto"/>
                <w:sz w:val="20"/>
                <w:szCs w:val="20"/>
              </w:rPr>
            </w:pPr>
          </w:p>
        </w:tc>
        <w:tc>
          <w:tcPr>
            <w:tcW w:w="1843" w:type="dxa"/>
            <w:vMerge/>
            <w:vAlign w:val="center"/>
          </w:tcPr>
          <w:p w14:paraId="69CB331D" w14:textId="77777777" w:rsidR="00EE0853" w:rsidRDefault="00EE0853">
            <w:pPr>
              <w:pStyle w:val="aff0"/>
              <w:adjustRightInd w:val="0"/>
              <w:snapToGrid w:val="0"/>
              <w:ind w:firstLine="0"/>
              <w:jc w:val="center"/>
              <w:rPr>
                <w:color w:val="auto"/>
                <w:sz w:val="20"/>
                <w:szCs w:val="20"/>
              </w:rPr>
            </w:pPr>
          </w:p>
        </w:tc>
        <w:tc>
          <w:tcPr>
            <w:tcW w:w="4059" w:type="dxa"/>
            <w:vAlign w:val="center"/>
          </w:tcPr>
          <w:p w14:paraId="3374E090" w14:textId="77777777" w:rsidR="00EE0853" w:rsidRDefault="00000000">
            <w:pPr>
              <w:pStyle w:val="aff0"/>
              <w:adjustRightInd w:val="0"/>
              <w:snapToGrid w:val="0"/>
              <w:ind w:firstLine="0"/>
              <w:rPr>
                <w:color w:val="auto"/>
                <w:sz w:val="20"/>
                <w:szCs w:val="20"/>
              </w:rPr>
            </w:pPr>
            <w:r>
              <w:rPr>
                <w:color w:val="auto"/>
                <w:sz w:val="20"/>
                <w:szCs w:val="20"/>
              </w:rPr>
              <w:t>M08 摆放标记物</w:t>
            </w:r>
          </w:p>
        </w:tc>
      </w:tr>
    </w:tbl>
    <w:p w14:paraId="61D04E10"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M</w:t>
      </w:r>
      <w:r>
        <w:rPr>
          <w:rFonts w:ascii="宋体" w:eastAsia="宋体" w:hAnsi="宋体"/>
          <w:sz w:val="21"/>
          <w:szCs w:val="18"/>
        </w:rPr>
        <w:t xml:space="preserve">01 </w:t>
      </w:r>
      <w:r>
        <w:rPr>
          <w:rFonts w:ascii="宋体" w:eastAsia="宋体" w:hAnsi="宋体" w:hint="eastAsia"/>
          <w:sz w:val="21"/>
          <w:szCs w:val="18"/>
        </w:rPr>
        <w:t>取出可再生资源箱</w:t>
      </w:r>
    </w:p>
    <w:p w14:paraId="0F4FB486"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任务类型：</w:t>
      </w:r>
      <w:r>
        <w:rPr>
          <w:rFonts w:ascii="宋体" w:eastAsia="宋体" w:hAnsi="宋体" w:hint="eastAsia"/>
          <w:color w:val="auto"/>
          <w:sz w:val="21"/>
        </w:rPr>
        <w:t>独立任务</w:t>
      </w:r>
    </w:p>
    <w:p w14:paraId="7FCD440E"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任务背景：</w:t>
      </w:r>
      <w:r>
        <w:rPr>
          <w:rFonts w:ascii="宋体" w:eastAsia="宋体" w:hAnsi="宋体" w:hint="eastAsia"/>
          <w:color w:val="auto"/>
          <w:sz w:val="21"/>
        </w:rPr>
        <w:t>随着地球资源日益贫乏，实现资源可重复利用愈发重要，机器人需要从资源区中取出这些可再生资源箱，为资源再生打下重要基础。</w:t>
      </w:r>
    </w:p>
    <w:p w14:paraId="00B8C2F4"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任务内容：</w:t>
      </w:r>
      <w:r>
        <w:rPr>
          <w:rFonts w:ascii="宋体" w:eastAsia="宋体" w:hAnsi="宋体" w:hint="eastAsia"/>
          <w:color w:val="auto"/>
          <w:sz w:val="21"/>
        </w:rPr>
        <w:t>机器人将代表可再生资源箱的黄色小方块完全移出初始摆放区。</w:t>
      </w:r>
    </w:p>
    <w:p w14:paraId="4B1BB37A" w14:textId="77777777" w:rsidR="00EE0853" w:rsidRDefault="00000000">
      <w:pPr>
        <w:pStyle w:val="aff0"/>
        <w:adjustRightInd w:val="0"/>
        <w:snapToGrid w:val="0"/>
        <w:ind w:firstLine="0"/>
        <w:rPr>
          <w:rFonts w:ascii="宋体" w:eastAsia="宋体" w:hAnsi="宋体"/>
          <w:color w:val="auto"/>
          <w:sz w:val="21"/>
        </w:rPr>
      </w:pPr>
      <w:r>
        <w:rPr>
          <w:rFonts w:ascii="宋体" w:eastAsia="宋体" w:hAnsi="宋体" w:hint="eastAsia"/>
          <w:color w:val="auto"/>
          <w:sz w:val="21"/>
        </w:rPr>
        <w:t>初始状态：黄色小方块每队均有</w:t>
      </w:r>
      <w:r>
        <w:rPr>
          <w:rFonts w:ascii="宋体" w:eastAsia="宋体" w:hAnsi="宋体"/>
          <w:color w:val="auto"/>
          <w:sz w:val="21"/>
        </w:rPr>
        <w:t>3个，该道具不进行粘贴固定，摆放关系由现场抽签确定，其中一种摆放关系如下图所示。</w:t>
      </w:r>
    </w:p>
    <w:p w14:paraId="00C128F1" w14:textId="77777777" w:rsidR="00EE0853" w:rsidRDefault="00000000">
      <w:pPr>
        <w:pStyle w:val="aff0"/>
        <w:adjustRightInd w:val="0"/>
        <w:snapToGrid w:val="0"/>
        <w:ind w:firstLineChars="200" w:firstLine="422"/>
        <w:rPr>
          <w:rFonts w:ascii="宋体" w:eastAsia="宋体" w:hAnsi="宋体"/>
          <w:color w:val="auto"/>
          <w:sz w:val="21"/>
        </w:rPr>
      </w:pPr>
      <w:r>
        <w:rPr>
          <w:rFonts w:ascii="宋体" w:eastAsia="宋体" w:hAnsi="宋体"/>
          <w:b/>
          <w:noProof/>
          <w:color w:val="auto"/>
          <w:sz w:val="21"/>
          <w:szCs w:val="18"/>
        </w:rPr>
        <w:drawing>
          <wp:anchor distT="180340" distB="180340" distL="114300" distR="114300" simplePos="0" relativeHeight="251670528" behindDoc="0" locked="0" layoutInCell="1" allowOverlap="1" wp14:anchorId="7DCA6A1D" wp14:editId="5955CA07">
            <wp:simplePos x="0" y="0"/>
            <wp:positionH relativeFrom="margin">
              <wp:posOffset>306070</wp:posOffset>
            </wp:positionH>
            <wp:positionV relativeFrom="paragraph">
              <wp:posOffset>988060</wp:posOffset>
            </wp:positionV>
            <wp:extent cx="2840355" cy="2286000"/>
            <wp:effectExtent l="0" t="0" r="0" b="0"/>
            <wp:wrapTopAndBottom/>
            <wp:docPr id="100" name="Picture 26" descr="Generated"/>
            <wp:cNvGraphicFramePr/>
            <a:graphic xmlns:a="http://schemas.openxmlformats.org/drawingml/2006/main">
              <a:graphicData uri="http://schemas.openxmlformats.org/drawingml/2006/picture">
                <pic:pic xmlns:pic="http://schemas.openxmlformats.org/drawingml/2006/picture">
                  <pic:nvPicPr>
                    <pic:cNvPr id="100" name="Picture 26" descr="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0355" cy="2286000"/>
                    </a:xfrm>
                    <a:prstGeom prst="rect">
                      <a:avLst/>
                    </a:prstGeom>
                  </pic:spPr>
                </pic:pic>
              </a:graphicData>
            </a:graphic>
          </wp:anchor>
        </w:drawing>
      </w:r>
      <w:r>
        <w:rPr>
          <w:rFonts w:ascii="宋体" w:eastAsia="宋体" w:hAnsi="宋体" w:hint="eastAsia"/>
          <w:b/>
          <w:color w:val="auto"/>
          <w:sz w:val="21"/>
          <w:szCs w:val="18"/>
        </w:rPr>
        <w:t>初始状态：</w:t>
      </w:r>
      <w:r>
        <w:rPr>
          <w:rFonts w:ascii="宋体" w:eastAsia="宋体" w:hAnsi="宋体" w:hint="eastAsia"/>
          <w:color w:val="auto"/>
          <w:sz w:val="21"/>
        </w:rPr>
        <w:t>黄色小方块每队均有</w:t>
      </w:r>
      <w:r>
        <w:rPr>
          <w:rFonts w:ascii="宋体" w:eastAsia="宋体" w:hAnsi="宋体"/>
          <w:color w:val="auto"/>
          <w:sz w:val="21"/>
        </w:rPr>
        <w:t>3个，该道具不进行粘贴固定，摆放关系由现场抽签确定，其中一种摆放关系如下图所示。</w:t>
      </w:r>
    </w:p>
    <w:p w14:paraId="0D4C476C" w14:textId="77777777" w:rsidR="00EE0853" w:rsidRDefault="00000000">
      <w:pPr>
        <w:pStyle w:val="aff0"/>
        <w:adjustRightInd w:val="0"/>
        <w:snapToGrid w:val="0"/>
        <w:ind w:firstLine="0"/>
        <w:rPr>
          <w:rFonts w:ascii="宋体" w:eastAsia="宋体" w:hAnsi="宋体"/>
          <w:color w:val="auto"/>
          <w:sz w:val="21"/>
        </w:rPr>
      </w:pPr>
      <w:r>
        <w:rPr>
          <w:rFonts w:ascii="宋体" w:eastAsia="宋体" w:hAnsi="宋体" w:cs="Times New Roman"/>
          <w:noProof/>
          <w:sz w:val="20"/>
          <w:szCs w:val="18"/>
        </w:rPr>
        <w:drawing>
          <wp:anchor distT="180340" distB="180340" distL="114300" distR="114300" simplePos="0" relativeHeight="251671552" behindDoc="0" locked="0" layoutInCell="1" allowOverlap="1" wp14:anchorId="4B34532C" wp14:editId="316796A7">
            <wp:simplePos x="0" y="0"/>
            <wp:positionH relativeFrom="margin">
              <wp:posOffset>3223260</wp:posOffset>
            </wp:positionH>
            <wp:positionV relativeFrom="paragraph">
              <wp:posOffset>449580</wp:posOffset>
            </wp:positionV>
            <wp:extent cx="2840355" cy="2286000"/>
            <wp:effectExtent l="0" t="0" r="0" b="0"/>
            <wp:wrapTopAndBottom/>
            <wp:docPr id="27" name="Picture 27" descr="Generated"/>
            <wp:cNvGraphicFramePr/>
            <a:graphic xmlns:a="http://schemas.openxmlformats.org/drawingml/2006/main">
              <a:graphicData uri="http://schemas.openxmlformats.org/drawingml/2006/picture">
                <pic:pic xmlns:pic="http://schemas.openxmlformats.org/drawingml/2006/picture">
                  <pic:nvPicPr>
                    <pic:cNvPr id="27" name="Picture 27" descr="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0355" cy="2286000"/>
                    </a:xfrm>
                    <a:prstGeom prst="rect">
                      <a:avLst/>
                    </a:prstGeom>
                  </pic:spPr>
                </pic:pic>
              </a:graphicData>
            </a:graphic>
          </wp:anchor>
        </w:drawing>
      </w:r>
    </w:p>
    <w:p w14:paraId="425CB19C"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4.4-3 M01</w:t>
      </w:r>
      <w:r>
        <w:rPr>
          <w:rFonts w:ascii="微软雅黑" w:eastAsia="微软雅黑" w:hAnsi="微软雅黑" w:hint="eastAsia"/>
          <w:bCs/>
          <w:color w:val="auto"/>
          <w:sz w:val="18"/>
          <w:szCs w:val="15"/>
        </w:rPr>
        <w:t>任务位置示意图</w:t>
      </w:r>
    </w:p>
    <w:p w14:paraId="79167590"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任务分值：</w:t>
      </w:r>
      <w:r>
        <w:rPr>
          <w:rFonts w:ascii="宋体" w:eastAsia="宋体" w:hAnsi="宋体" w:hint="eastAsia"/>
          <w:color w:val="auto"/>
          <w:sz w:val="21"/>
        </w:rPr>
        <w:t>每成功移出一个黄色小方块，计</w:t>
      </w:r>
      <w:r>
        <w:rPr>
          <w:rFonts w:ascii="宋体" w:eastAsia="宋体" w:hAnsi="宋体"/>
          <w:color w:val="auto"/>
          <w:sz w:val="21"/>
        </w:rPr>
        <w:t xml:space="preserve"> 30 分。</w:t>
      </w:r>
    </w:p>
    <w:p w14:paraId="6DA90D32"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得分判定：</w:t>
      </w:r>
      <w:r>
        <w:rPr>
          <w:rFonts w:ascii="宋体" w:eastAsia="宋体" w:hAnsi="宋体" w:hint="eastAsia"/>
          <w:color w:val="auto"/>
          <w:sz w:val="21"/>
        </w:rPr>
        <w:t>自动控制阶段结束后的计分时刻，黄色小方块的垂直投影完全移出初始区域。</w:t>
      </w:r>
    </w:p>
    <w:p w14:paraId="096C28FC" w14:textId="77777777" w:rsidR="00EE0853" w:rsidRDefault="00000000">
      <w:pPr>
        <w:pStyle w:val="aff0"/>
        <w:adjustRightInd w:val="0"/>
        <w:snapToGrid w:val="0"/>
        <w:rPr>
          <w:rFonts w:ascii="宋体" w:eastAsia="宋体" w:hAnsi="宋体"/>
          <w:color w:val="auto"/>
          <w:sz w:val="21"/>
        </w:rPr>
      </w:pPr>
      <w:r>
        <w:rPr>
          <w:rFonts w:ascii="宋体" w:eastAsia="宋体" w:hAnsi="宋体"/>
          <w:color w:val="auto"/>
          <w:sz w:val="21"/>
        </w:rPr>
        <w:t>a. 计分时刻，黄色小方块需要</w:t>
      </w:r>
      <w:r>
        <w:rPr>
          <w:rFonts w:ascii="宋体" w:eastAsia="宋体" w:hAnsi="宋体" w:hint="eastAsia"/>
          <w:color w:val="auto"/>
          <w:sz w:val="21"/>
        </w:rPr>
        <w:t>完全位于</w:t>
      </w:r>
      <w:r>
        <w:rPr>
          <w:rFonts w:ascii="宋体" w:eastAsia="宋体" w:hAnsi="宋体"/>
          <w:color w:val="auto"/>
          <w:sz w:val="21"/>
        </w:rPr>
        <w:t>场地</w:t>
      </w:r>
      <w:r>
        <w:rPr>
          <w:rFonts w:ascii="宋体" w:eastAsia="宋体" w:hAnsi="宋体" w:hint="eastAsia"/>
          <w:color w:val="auto"/>
          <w:sz w:val="21"/>
        </w:rPr>
        <w:t>内</w:t>
      </w:r>
      <w:r>
        <w:rPr>
          <w:rFonts w:ascii="宋体" w:eastAsia="宋体" w:hAnsi="宋体"/>
          <w:color w:val="auto"/>
          <w:sz w:val="21"/>
        </w:rPr>
        <w:t>。</w:t>
      </w:r>
    </w:p>
    <w:p w14:paraId="156CFBBB" w14:textId="77777777" w:rsidR="00EE0853" w:rsidRDefault="00000000">
      <w:pPr>
        <w:pStyle w:val="aff0"/>
        <w:adjustRightInd w:val="0"/>
        <w:snapToGrid w:val="0"/>
        <w:rPr>
          <w:rFonts w:ascii="宋体" w:eastAsia="宋体" w:hAnsi="宋体"/>
          <w:color w:val="auto"/>
          <w:sz w:val="21"/>
        </w:rPr>
      </w:pPr>
      <w:r>
        <w:rPr>
          <w:rFonts w:ascii="宋体" w:eastAsia="宋体" w:hAnsi="宋体"/>
          <w:color w:val="auto"/>
          <w:sz w:val="21"/>
        </w:rPr>
        <w:t>b. 计分时刻，黄色小方块不可与机器人直接接触。</w:t>
      </w:r>
    </w:p>
    <w:p w14:paraId="1101E08C"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color w:val="auto"/>
          <w:sz w:val="21"/>
        </w:rPr>
        <w:t>以上判定均满足则该任务得分。</w:t>
      </w:r>
    </w:p>
    <w:p w14:paraId="10100366" w14:textId="77777777" w:rsidR="00EE0853" w:rsidRDefault="00000000">
      <w:pPr>
        <w:pStyle w:val="aff0"/>
        <w:adjustRightInd w:val="0"/>
        <w:snapToGrid w:val="0"/>
        <w:rPr>
          <w:rFonts w:ascii="宋体" w:eastAsia="宋体" w:hAnsi="宋体"/>
          <w:color w:val="auto"/>
          <w:sz w:val="21"/>
        </w:rPr>
      </w:pPr>
      <w:r>
        <w:rPr>
          <w:rFonts w:ascii="宋体" w:eastAsia="宋体" w:hAnsi="宋体" w:cs="Times New Roman"/>
          <w:noProof/>
          <w:sz w:val="20"/>
          <w:szCs w:val="18"/>
        </w:rPr>
        <w:drawing>
          <wp:anchor distT="180340" distB="180340" distL="114300" distR="114300" simplePos="0" relativeHeight="251672576" behindDoc="0" locked="0" layoutInCell="1" allowOverlap="1" wp14:anchorId="6E0B4C12" wp14:editId="427252B6">
            <wp:simplePos x="0" y="0"/>
            <wp:positionH relativeFrom="margin">
              <wp:align>center</wp:align>
            </wp:positionH>
            <wp:positionV relativeFrom="paragraph">
              <wp:posOffset>480060</wp:posOffset>
            </wp:positionV>
            <wp:extent cx="5267325" cy="1752600"/>
            <wp:effectExtent l="0" t="0" r="9525" b="0"/>
            <wp:wrapTopAndBottom/>
            <wp:docPr id="102" name="Picture 28" descr="Generated"/>
            <wp:cNvGraphicFramePr/>
            <a:graphic xmlns:a="http://schemas.openxmlformats.org/drawingml/2006/main">
              <a:graphicData uri="http://schemas.openxmlformats.org/drawingml/2006/picture">
                <pic:pic xmlns:pic="http://schemas.openxmlformats.org/drawingml/2006/picture">
                  <pic:nvPicPr>
                    <pic:cNvPr id="102" name="Picture 28" descr="Generated"/>
                    <pic:cNvPicPr/>
                  </pic:nvPicPr>
                  <pic:blipFill>
                    <a:blip r:embed="rId34">
                      <a:extLst>
                        <a:ext uri="{28A0092B-C50C-407E-A947-70E740481C1C}">
                          <a14:useLocalDpi xmlns:a14="http://schemas.microsoft.com/office/drawing/2010/main" val="0"/>
                        </a:ext>
                      </a:extLst>
                    </a:blip>
                    <a:stretch>
                      <a:fillRect/>
                    </a:stretch>
                  </pic:blipFill>
                  <pic:spPr>
                    <a:xfrm>
                      <a:off x="0" y="0"/>
                      <a:ext cx="5267325" cy="1752600"/>
                    </a:xfrm>
                    <a:prstGeom prst="rect">
                      <a:avLst/>
                    </a:prstGeom>
                  </pic:spPr>
                </pic:pic>
              </a:graphicData>
            </a:graphic>
          </wp:anchor>
        </w:drawing>
      </w:r>
      <w:r>
        <w:rPr>
          <w:rFonts w:ascii="宋体" w:eastAsia="宋体" w:hAnsi="宋体" w:hint="eastAsia"/>
          <w:b/>
          <w:bCs/>
          <w:color w:val="auto"/>
          <w:sz w:val="21"/>
        </w:rPr>
        <w:t>场地：</w:t>
      </w:r>
      <w:r>
        <w:rPr>
          <w:rFonts w:ascii="宋体" w:eastAsia="宋体" w:hAnsi="宋体" w:hint="eastAsia"/>
          <w:color w:val="auto"/>
          <w:sz w:val="21"/>
        </w:rPr>
        <w:t>包括地图以及场地边框内侧和上表面，不包括场地边框外表面、桌面、地面等。</w:t>
      </w:r>
    </w:p>
    <w:p w14:paraId="515F1DCB"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4.4-4 M01</w:t>
      </w:r>
      <w:r>
        <w:rPr>
          <w:rFonts w:ascii="微软雅黑" w:eastAsia="微软雅黑" w:hAnsi="微软雅黑" w:hint="eastAsia"/>
          <w:bCs/>
          <w:color w:val="auto"/>
          <w:sz w:val="18"/>
          <w:szCs w:val="15"/>
        </w:rPr>
        <w:t>任务得分判定图</w:t>
      </w:r>
      <w:r>
        <w:rPr>
          <w:rFonts w:ascii="微软雅黑" w:eastAsia="微软雅黑" w:hAnsi="微软雅黑"/>
          <w:bCs/>
          <w:color w:val="auto"/>
          <w:sz w:val="18"/>
          <w:szCs w:val="15"/>
        </w:rPr>
        <w:t xml:space="preserve"> </w:t>
      </w:r>
    </w:p>
    <w:p w14:paraId="4906E85C"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M</w:t>
      </w:r>
      <w:r>
        <w:rPr>
          <w:rFonts w:ascii="宋体" w:eastAsia="宋体" w:hAnsi="宋体"/>
          <w:sz w:val="21"/>
          <w:szCs w:val="18"/>
        </w:rPr>
        <w:t xml:space="preserve">02 </w:t>
      </w:r>
      <w:r>
        <w:rPr>
          <w:rFonts w:ascii="宋体" w:eastAsia="宋体" w:hAnsi="宋体" w:hint="eastAsia"/>
          <w:sz w:val="21"/>
          <w:szCs w:val="18"/>
        </w:rPr>
        <w:t>取得自动灌溉装置</w:t>
      </w:r>
    </w:p>
    <w:p w14:paraId="290CF5AD"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任务类型：</w:t>
      </w:r>
      <w:r>
        <w:rPr>
          <w:rFonts w:ascii="宋体" w:eastAsia="宋体" w:hAnsi="宋体" w:hint="eastAsia"/>
          <w:color w:val="auto"/>
          <w:sz w:val="21"/>
        </w:rPr>
        <w:t>独立任务</w:t>
      </w:r>
    </w:p>
    <w:p w14:paraId="7139C908"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任务背景：</w:t>
      </w:r>
      <w:r>
        <w:rPr>
          <w:rFonts w:ascii="宋体" w:eastAsia="宋体" w:hAnsi="宋体" w:hint="eastAsia"/>
          <w:color w:val="auto"/>
          <w:sz w:val="21"/>
        </w:rPr>
        <w:t>为了实现绿植自动化灌溉，智能设备制造站生产着新一代的自动灌溉装置，机器人需前往制造站，取出该装置。</w:t>
      </w:r>
    </w:p>
    <w:p w14:paraId="50E23A48"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任务内容：</w:t>
      </w:r>
      <w:r>
        <w:rPr>
          <w:rFonts w:ascii="宋体" w:eastAsia="宋体" w:hAnsi="宋体" w:hint="eastAsia"/>
          <w:color w:val="auto"/>
          <w:sz w:val="21"/>
        </w:rPr>
        <w:t>机器人将代表自动灌溉装置的红色或蓝色小方块从代表制造站的黄色大方块上取下并放置在场地上。</w:t>
      </w:r>
    </w:p>
    <w:p w14:paraId="11E2B819" w14:textId="77777777" w:rsidR="00EE0853" w:rsidRDefault="00000000">
      <w:pPr>
        <w:pStyle w:val="aff0"/>
        <w:rPr>
          <w:color w:val="auto"/>
          <w:szCs w:val="24"/>
        </w:rPr>
      </w:pPr>
      <w:r>
        <w:rPr>
          <w:rFonts w:ascii="宋体" w:eastAsia="宋体" w:hAnsi="宋体" w:hint="eastAsia"/>
          <w:b/>
          <w:color w:val="auto"/>
          <w:sz w:val="21"/>
          <w:szCs w:val="18"/>
        </w:rPr>
        <w:t>初始状态：</w:t>
      </w:r>
      <w:r>
        <w:rPr>
          <w:rFonts w:ascii="宋体" w:eastAsia="宋体" w:hAnsi="宋体" w:hint="eastAsia"/>
          <w:color w:val="auto"/>
          <w:sz w:val="21"/>
        </w:rPr>
        <w:t>黄色大方块位于自动任务区红蓝双方中间，靠近边框的位置，每个黄色大方块上表面各自摆放一个红色或蓝色小方块，红色或蓝色小方块任意一面正对地图中白色</w:t>
      </w:r>
      <w:r>
        <w:rPr>
          <w:rFonts w:ascii="宋体" w:eastAsia="宋体" w:hAnsi="宋体"/>
          <w:color w:val="auto"/>
          <w:sz w:val="21"/>
        </w:rPr>
        <w:t>T字路口</w:t>
      </w:r>
      <w:r>
        <w:rPr>
          <w:rFonts w:ascii="宋体" w:eastAsia="宋体" w:hAnsi="宋体" w:hint="eastAsia"/>
          <w:color w:val="auto"/>
          <w:sz w:val="21"/>
        </w:rPr>
        <w:t>，所有方块不进行粘贴固定（初始摆放位置以图4</w:t>
      </w:r>
      <w:r>
        <w:rPr>
          <w:rFonts w:ascii="宋体" w:eastAsia="宋体" w:hAnsi="宋体"/>
          <w:color w:val="auto"/>
          <w:sz w:val="21"/>
        </w:rPr>
        <w:t>.4-5</w:t>
      </w:r>
      <w:r>
        <w:rPr>
          <w:rFonts w:ascii="宋体" w:eastAsia="宋体" w:hAnsi="宋体" w:hint="eastAsia"/>
          <w:color w:val="auto"/>
          <w:sz w:val="21"/>
        </w:rPr>
        <w:t>为准）。</w:t>
      </w:r>
    </w:p>
    <w:p w14:paraId="41BD45B0" w14:textId="77777777" w:rsidR="00EE0853" w:rsidRDefault="00000000">
      <w:pPr>
        <w:pStyle w:val="aff0"/>
        <w:adjustRightInd w:val="0"/>
        <w:snapToGrid w:val="0"/>
        <w:rPr>
          <w:rFonts w:ascii="宋体" w:eastAsia="宋体" w:hAnsi="宋体"/>
          <w:color w:val="auto"/>
          <w:sz w:val="21"/>
        </w:rPr>
      </w:pPr>
      <w:r>
        <w:rPr>
          <w:noProof/>
          <w:color w:val="auto"/>
          <w:szCs w:val="24"/>
        </w:rPr>
        <w:drawing>
          <wp:anchor distT="0" distB="0" distL="114300" distR="114300" simplePos="0" relativeHeight="251697152" behindDoc="0" locked="0" layoutInCell="1" allowOverlap="1" wp14:anchorId="36DBF9D8" wp14:editId="300C9243">
            <wp:simplePos x="0" y="0"/>
            <wp:positionH relativeFrom="margin">
              <wp:align>center</wp:align>
            </wp:positionH>
            <wp:positionV relativeFrom="paragraph">
              <wp:posOffset>38100</wp:posOffset>
            </wp:positionV>
            <wp:extent cx="5278120" cy="288353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8120" cy="2883535"/>
                    </a:xfrm>
                    <a:prstGeom prst="rect">
                      <a:avLst/>
                    </a:prstGeom>
                    <a:noFill/>
                    <a:ln>
                      <a:noFill/>
                    </a:ln>
                  </pic:spPr>
                </pic:pic>
              </a:graphicData>
            </a:graphic>
          </wp:anchor>
        </w:drawing>
      </w:r>
    </w:p>
    <w:p w14:paraId="15274A08"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 xml:space="preserve"> 图</w:t>
      </w:r>
      <w:r>
        <w:rPr>
          <w:rFonts w:ascii="微软雅黑" w:eastAsia="微软雅黑" w:hAnsi="微软雅黑"/>
          <w:bCs/>
          <w:color w:val="auto"/>
          <w:sz w:val="18"/>
          <w:szCs w:val="15"/>
        </w:rPr>
        <w:t>4.4-5 M02</w:t>
      </w:r>
      <w:r>
        <w:rPr>
          <w:rFonts w:ascii="微软雅黑" w:eastAsia="微软雅黑" w:hAnsi="微软雅黑" w:hint="eastAsia"/>
          <w:bCs/>
          <w:color w:val="auto"/>
          <w:sz w:val="18"/>
          <w:szCs w:val="15"/>
        </w:rPr>
        <w:t>任务位置示意图</w:t>
      </w:r>
    </w:p>
    <w:p w14:paraId="1F4FC743"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任务分值：</w:t>
      </w:r>
      <w:r>
        <w:rPr>
          <w:rFonts w:ascii="宋体" w:eastAsia="宋体" w:hAnsi="宋体" w:hint="eastAsia"/>
          <w:color w:val="auto"/>
          <w:sz w:val="21"/>
        </w:rPr>
        <w:t>成功取下一个红色或蓝色小方块，计</w:t>
      </w:r>
      <w:r>
        <w:rPr>
          <w:rFonts w:ascii="宋体" w:eastAsia="宋体" w:hAnsi="宋体"/>
          <w:color w:val="auto"/>
          <w:sz w:val="21"/>
        </w:rPr>
        <w:t xml:space="preserve"> 30 分。</w:t>
      </w:r>
    </w:p>
    <w:p w14:paraId="529C0B36"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得分判定：</w:t>
      </w:r>
      <w:r>
        <w:rPr>
          <w:rFonts w:ascii="宋体" w:eastAsia="宋体" w:hAnsi="宋体" w:hint="eastAsia"/>
          <w:color w:val="auto"/>
          <w:sz w:val="21"/>
        </w:rPr>
        <w:t>自动控制阶段结束后的计分时刻，红色或蓝色小方块与场地直接接触。</w:t>
      </w:r>
    </w:p>
    <w:p w14:paraId="47670776" w14:textId="77777777" w:rsidR="00EE0853" w:rsidRDefault="00000000">
      <w:pPr>
        <w:pStyle w:val="aff0"/>
        <w:adjustRightInd w:val="0"/>
        <w:snapToGrid w:val="0"/>
        <w:rPr>
          <w:rFonts w:ascii="宋体" w:eastAsia="宋体" w:hAnsi="宋体"/>
          <w:color w:val="auto"/>
          <w:sz w:val="21"/>
        </w:rPr>
      </w:pPr>
      <w:r>
        <w:rPr>
          <w:rFonts w:ascii="宋体" w:eastAsia="宋体" w:hAnsi="宋体"/>
          <w:color w:val="auto"/>
          <w:sz w:val="21"/>
        </w:rPr>
        <w:t>a. 计分时刻，红色或蓝色小方块与机器人无直接接触。</w:t>
      </w:r>
    </w:p>
    <w:p w14:paraId="56960279" w14:textId="77777777" w:rsidR="00EE0853" w:rsidRDefault="00000000">
      <w:pPr>
        <w:pStyle w:val="aff0"/>
        <w:adjustRightInd w:val="0"/>
        <w:snapToGrid w:val="0"/>
        <w:rPr>
          <w:rFonts w:ascii="宋体" w:eastAsia="宋体" w:hAnsi="宋体"/>
          <w:color w:val="auto"/>
          <w:sz w:val="21"/>
        </w:rPr>
      </w:pPr>
      <w:r>
        <w:rPr>
          <w:rFonts w:ascii="宋体" w:eastAsia="宋体" w:hAnsi="宋体"/>
          <w:color w:val="auto"/>
          <w:sz w:val="21"/>
        </w:rPr>
        <w:t>b. 计分时刻，红色或蓝色小方块与黄色大方块上表面无直接接触。</w:t>
      </w:r>
    </w:p>
    <w:p w14:paraId="53E9B62B"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color w:val="auto"/>
          <w:sz w:val="21"/>
        </w:rPr>
        <w:t>以上判定均满足则该任务得分。</w:t>
      </w:r>
      <w:r>
        <w:rPr>
          <w:rFonts w:ascii="宋体" w:eastAsia="宋体" w:hAnsi="宋体" w:cs="Times New Roman"/>
          <w:noProof/>
          <w:sz w:val="20"/>
          <w:szCs w:val="18"/>
        </w:rPr>
        <w:drawing>
          <wp:anchor distT="180340" distB="180340" distL="114300" distR="114300" simplePos="0" relativeHeight="251673600" behindDoc="0" locked="0" layoutInCell="1" allowOverlap="1" wp14:anchorId="6D53D00E" wp14:editId="4361A05F">
            <wp:simplePos x="0" y="0"/>
            <wp:positionH relativeFrom="margin">
              <wp:posOffset>570230</wp:posOffset>
            </wp:positionH>
            <wp:positionV relativeFrom="paragraph">
              <wp:posOffset>565785</wp:posOffset>
            </wp:positionV>
            <wp:extent cx="5095875" cy="1905000"/>
            <wp:effectExtent l="0" t="0" r="9525" b="0"/>
            <wp:wrapTopAndBottom/>
            <wp:docPr id="104" name="Picture 30" descr="Generated"/>
            <wp:cNvGraphicFramePr/>
            <a:graphic xmlns:a="http://schemas.openxmlformats.org/drawingml/2006/main">
              <a:graphicData uri="http://schemas.openxmlformats.org/drawingml/2006/picture">
                <pic:pic xmlns:pic="http://schemas.openxmlformats.org/drawingml/2006/picture">
                  <pic:nvPicPr>
                    <pic:cNvPr id="104" name="Picture 30" descr="Generated"/>
                    <pic:cNvPicPr/>
                  </pic:nvPicPr>
                  <pic:blipFill>
                    <a:blip r:embed="rId36">
                      <a:extLst>
                        <a:ext uri="{28A0092B-C50C-407E-A947-70E740481C1C}">
                          <a14:useLocalDpi xmlns:a14="http://schemas.microsoft.com/office/drawing/2010/main" val="0"/>
                        </a:ext>
                      </a:extLst>
                    </a:blip>
                    <a:stretch>
                      <a:fillRect/>
                    </a:stretch>
                  </pic:blipFill>
                  <pic:spPr>
                    <a:xfrm>
                      <a:off x="0" y="0"/>
                      <a:ext cx="5095875" cy="1905000"/>
                    </a:xfrm>
                    <a:prstGeom prst="rect">
                      <a:avLst/>
                    </a:prstGeom>
                  </pic:spPr>
                </pic:pic>
              </a:graphicData>
            </a:graphic>
          </wp:anchor>
        </w:drawing>
      </w:r>
    </w:p>
    <w:p w14:paraId="47FE8422"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4.4-6 M02</w:t>
      </w:r>
      <w:r>
        <w:rPr>
          <w:rFonts w:ascii="微软雅黑" w:eastAsia="微软雅黑" w:hAnsi="微软雅黑" w:hint="eastAsia"/>
          <w:bCs/>
          <w:color w:val="auto"/>
          <w:sz w:val="18"/>
          <w:szCs w:val="15"/>
        </w:rPr>
        <w:t>任务得分判定侧视图</w:t>
      </w:r>
    </w:p>
    <w:p w14:paraId="0A1FF781"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0766B99A"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0AEB0318"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74E26165" w14:textId="77777777" w:rsidR="00EE0853" w:rsidRDefault="00EE0853">
      <w:pPr>
        <w:pStyle w:val="aff0"/>
        <w:adjustRightInd w:val="0"/>
        <w:snapToGrid w:val="0"/>
        <w:ind w:firstLine="0"/>
        <w:jc w:val="center"/>
        <w:rPr>
          <w:rFonts w:ascii="微软雅黑" w:eastAsia="微软雅黑" w:hAnsi="微软雅黑"/>
          <w:bCs/>
          <w:color w:val="auto"/>
          <w:sz w:val="18"/>
          <w:szCs w:val="15"/>
        </w:rPr>
      </w:pPr>
    </w:p>
    <w:p w14:paraId="2BBF49F1"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4.4-7 M02</w:t>
      </w:r>
      <w:r>
        <w:rPr>
          <w:rFonts w:ascii="微软雅黑" w:eastAsia="微软雅黑" w:hAnsi="微软雅黑" w:hint="eastAsia"/>
          <w:bCs/>
          <w:color w:val="auto"/>
          <w:sz w:val="18"/>
          <w:szCs w:val="15"/>
        </w:rPr>
        <w:t>任务得分判定俯视图</w:t>
      </w:r>
      <w:r>
        <w:rPr>
          <w:rFonts w:ascii="微软雅黑" w:eastAsia="微软雅黑" w:hAnsi="微软雅黑"/>
          <w:bCs/>
          <w:noProof/>
          <w:color w:val="auto"/>
          <w:sz w:val="18"/>
          <w:szCs w:val="15"/>
        </w:rPr>
        <w:drawing>
          <wp:anchor distT="180340" distB="180340" distL="114300" distR="114300" simplePos="0" relativeHeight="251674624" behindDoc="0" locked="0" layoutInCell="1" allowOverlap="1" wp14:anchorId="13523CF3" wp14:editId="54F8E0FC">
            <wp:simplePos x="0" y="0"/>
            <wp:positionH relativeFrom="margin">
              <wp:align>center</wp:align>
            </wp:positionH>
            <wp:positionV relativeFrom="paragraph">
              <wp:posOffset>0</wp:posOffset>
            </wp:positionV>
            <wp:extent cx="5277485" cy="2073910"/>
            <wp:effectExtent l="0" t="0" r="0" b="2540"/>
            <wp:wrapTopAndBottom/>
            <wp:docPr id="105" name="Picture 31" descr="Generated"/>
            <wp:cNvGraphicFramePr/>
            <a:graphic xmlns:a="http://schemas.openxmlformats.org/drawingml/2006/main">
              <a:graphicData uri="http://schemas.openxmlformats.org/drawingml/2006/picture">
                <pic:pic xmlns:pic="http://schemas.openxmlformats.org/drawingml/2006/picture">
                  <pic:nvPicPr>
                    <pic:cNvPr id="105" name="Picture 31" descr="Generated"/>
                    <pic:cNvPicPr/>
                  </pic:nvPicPr>
                  <pic:blipFill>
                    <a:blip r:embed="rId37">
                      <a:extLst>
                        <a:ext uri="{28A0092B-C50C-407E-A947-70E740481C1C}">
                          <a14:useLocalDpi xmlns:a14="http://schemas.microsoft.com/office/drawing/2010/main" val="0"/>
                        </a:ext>
                      </a:extLst>
                    </a:blip>
                    <a:stretch>
                      <a:fillRect/>
                    </a:stretch>
                  </pic:blipFill>
                  <pic:spPr>
                    <a:xfrm>
                      <a:off x="0" y="0"/>
                      <a:ext cx="5277485" cy="2073910"/>
                    </a:xfrm>
                    <a:prstGeom prst="rect">
                      <a:avLst/>
                    </a:prstGeom>
                  </pic:spPr>
                </pic:pic>
              </a:graphicData>
            </a:graphic>
          </wp:anchor>
        </w:drawing>
      </w:r>
    </w:p>
    <w:p w14:paraId="64846BE7"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M</w:t>
      </w:r>
      <w:r>
        <w:rPr>
          <w:rFonts w:ascii="宋体" w:eastAsia="宋体" w:hAnsi="宋体"/>
          <w:sz w:val="21"/>
          <w:szCs w:val="18"/>
        </w:rPr>
        <w:t xml:space="preserve">03 </w:t>
      </w:r>
      <w:r>
        <w:rPr>
          <w:rFonts w:ascii="宋体" w:eastAsia="宋体" w:hAnsi="宋体" w:hint="eastAsia"/>
          <w:sz w:val="21"/>
          <w:szCs w:val="18"/>
        </w:rPr>
        <w:t>开启储能电站</w:t>
      </w:r>
    </w:p>
    <w:p w14:paraId="472C7674"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任务类型：</w:t>
      </w:r>
      <w:r>
        <w:rPr>
          <w:rFonts w:ascii="宋体" w:eastAsia="宋体" w:hAnsi="宋体" w:hint="eastAsia"/>
          <w:color w:val="auto"/>
          <w:sz w:val="21"/>
        </w:rPr>
        <w:t>独立任务</w:t>
      </w:r>
    </w:p>
    <w:p w14:paraId="0FC90B72"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任务背景：</w:t>
      </w:r>
      <w:r>
        <w:rPr>
          <w:rFonts w:ascii="宋体" w:eastAsia="宋体" w:hAnsi="宋体" w:hint="eastAsia"/>
          <w:color w:val="auto"/>
          <w:sz w:val="21"/>
        </w:rPr>
        <w:t>智能设备制造站正在生产自动灌溉装置，机器人需要开启储能电站，释放储备的能源，以供应制造站生产更多的自动灌溉装置。</w:t>
      </w:r>
    </w:p>
    <w:p w14:paraId="2EC8DCF2"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szCs w:val="18"/>
        </w:rPr>
        <w:t>任务内容：</w:t>
      </w:r>
      <w:r>
        <w:rPr>
          <w:rFonts w:ascii="宋体" w:eastAsia="宋体" w:hAnsi="宋体" w:hint="eastAsia"/>
          <w:color w:val="auto"/>
          <w:sz w:val="21"/>
        </w:rPr>
        <w:t>机器人</w:t>
      </w:r>
      <w:r>
        <w:rPr>
          <w:rFonts w:ascii="宋体" w:eastAsia="宋体" w:hAnsi="宋体" w:hint="eastAsia"/>
          <w:color w:val="FF0000"/>
          <w:sz w:val="21"/>
        </w:rPr>
        <w:t>需通过且只可以</w:t>
      </w:r>
      <w:r>
        <w:rPr>
          <w:rFonts w:ascii="宋体" w:eastAsia="宋体" w:hAnsi="宋体" w:hint="eastAsia"/>
          <w:color w:val="auto"/>
          <w:sz w:val="21"/>
        </w:rPr>
        <w:t>转动储能电站的蓝色金属杆使代表储备能源的黄色大球从储能电站上掉落至下方黄色区域内。</w:t>
      </w:r>
    </w:p>
    <w:p w14:paraId="6AD10328" w14:textId="77777777" w:rsidR="00EE0853" w:rsidRDefault="00000000">
      <w:pPr>
        <w:pStyle w:val="aff0"/>
        <w:adjustRightInd w:val="0"/>
        <w:snapToGrid w:val="0"/>
        <w:rPr>
          <w:rFonts w:ascii="宋体" w:eastAsia="宋体" w:hAnsi="宋体"/>
          <w:color w:val="auto"/>
          <w:sz w:val="21"/>
        </w:rPr>
      </w:pPr>
      <w:r>
        <w:rPr>
          <w:rFonts w:ascii="宋体" w:eastAsia="宋体" w:hAnsi="宋体"/>
          <w:noProof/>
          <w:sz w:val="21"/>
          <w:szCs w:val="18"/>
        </w:rPr>
        <w:drawing>
          <wp:anchor distT="0" distB="0" distL="114300" distR="114300" simplePos="0" relativeHeight="251691008" behindDoc="0" locked="0" layoutInCell="1" allowOverlap="1" wp14:anchorId="6ADC11EA" wp14:editId="17A82D34">
            <wp:simplePos x="0" y="0"/>
            <wp:positionH relativeFrom="margin">
              <wp:align>center</wp:align>
            </wp:positionH>
            <wp:positionV relativeFrom="paragraph">
              <wp:posOffset>950595</wp:posOffset>
            </wp:positionV>
            <wp:extent cx="5278120" cy="2310765"/>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8120" cy="2310765"/>
                    </a:xfrm>
                    <a:prstGeom prst="rect">
                      <a:avLst/>
                    </a:prstGeom>
                  </pic:spPr>
                </pic:pic>
              </a:graphicData>
            </a:graphic>
          </wp:anchor>
        </w:drawing>
      </w:r>
      <w:r>
        <w:rPr>
          <w:rFonts w:ascii="宋体" w:eastAsia="宋体" w:hAnsi="宋体" w:hint="eastAsia"/>
          <w:b/>
          <w:color w:val="auto"/>
          <w:sz w:val="21"/>
          <w:szCs w:val="18"/>
        </w:rPr>
        <w:t>初始状态：</w:t>
      </w:r>
      <w:r>
        <w:rPr>
          <w:rFonts w:ascii="宋体" w:eastAsia="宋体" w:hAnsi="宋体" w:hint="eastAsia"/>
          <w:color w:val="auto"/>
          <w:sz w:val="21"/>
        </w:rPr>
        <w:t>储能电站中央的齿轮装置处于闭合状态，蓝色金属杆位于圆盘装置凸起的木制垫片旁（顺时针方向的一侧），且凸起的木制垫片指向黄色巡线标识的中间位置，黄色大球位于储能电站中央，储能电站的四根蓝色金属支架</w:t>
      </w:r>
      <w:r>
        <w:rPr>
          <w:rFonts w:ascii="宋体" w:eastAsia="宋体" w:hAnsi="宋体"/>
          <w:color w:val="auto"/>
          <w:sz w:val="21"/>
        </w:rPr>
        <w:t>用磁吸固定</w:t>
      </w:r>
      <w:r>
        <w:rPr>
          <w:rFonts w:ascii="宋体" w:eastAsia="宋体" w:hAnsi="宋体" w:hint="eastAsia"/>
          <w:color w:val="auto"/>
          <w:sz w:val="21"/>
        </w:rPr>
        <w:t>在地图上。</w:t>
      </w:r>
    </w:p>
    <w:p w14:paraId="6F730E2A"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 xml:space="preserve">4.4-8 </w:t>
      </w:r>
      <w:r>
        <w:rPr>
          <w:rFonts w:ascii="微软雅黑" w:eastAsia="微软雅黑" w:hAnsi="微软雅黑" w:hint="eastAsia"/>
          <w:bCs/>
          <w:color w:val="auto"/>
          <w:sz w:val="18"/>
          <w:szCs w:val="15"/>
        </w:rPr>
        <w:t>M</w:t>
      </w:r>
      <w:r>
        <w:rPr>
          <w:rFonts w:ascii="微软雅黑" w:eastAsia="微软雅黑" w:hAnsi="微软雅黑"/>
          <w:bCs/>
          <w:color w:val="auto"/>
          <w:sz w:val="18"/>
          <w:szCs w:val="15"/>
        </w:rPr>
        <w:t>03</w:t>
      </w:r>
      <w:r>
        <w:rPr>
          <w:rFonts w:ascii="微软雅黑" w:eastAsia="微软雅黑" w:hAnsi="微软雅黑" w:hint="eastAsia"/>
          <w:bCs/>
          <w:color w:val="auto"/>
          <w:sz w:val="18"/>
          <w:szCs w:val="15"/>
        </w:rPr>
        <w:t>任务位置示意图</w:t>
      </w:r>
    </w:p>
    <w:p w14:paraId="2BF34C2F" w14:textId="77777777" w:rsidR="00EE0853" w:rsidRDefault="00000000">
      <w:pPr>
        <w:pStyle w:val="aff0"/>
        <w:rPr>
          <w:rFonts w:ascii="宋体" w:eastAsia="宋体" w:hAnsi="宋体"/>
          <w:b/>
          <w:color w:val="auto"/>
          <w:sz w:val="21"/>
        </w:rPr>
      </w:pPr>
      <w:r>
        <w:rPr>
          <w:rFonts w:ascii="宋体" w:eastAsia="宋体" w:hAnsi="宋体" w:hint="eastAsia"/>
          <w:b/>
          <w:color w:val="auto"/>
          <w:sz w:val="21"/>
        </w:rPr>
        <w:t>任务分值：</w:t>
      </w:r>
      <w:r>
        <w:rPr>
          <w:rFonts w:ascii="宋体" w:eastAsia="宋体" w:hAnsi="宋体" w:hint="eastAsia"/>
          <w:bCs/>
          <w:color w:val="auto"/>
          <w:sz w:val="21"/>
        </w:rPr>
        <w:t>黄色大球成功掉落至黄色区域内，计</w:t>
      </w:r>
      <w:r>
        <w:rPr>
          <w:rFonts w:ascii="宋体" w:eastAsia="宋体" w:hAnsi="宋体"/>
          <w:bCs/>
          <w:color w:val="auto"/>
          <w:sz w:val="21"/>
        </w:rPr>
        <w:t>50分</w:t>
      </w:r>
      <w:r>
        <w:rPr>
          <w:rFonts w:ascii="宋体" w:eastAsia="宋体" w:hAnsi="宋体" w:hint="eastAsia"/>
          <w:b/>
          <w:color w:val="auto"/>
          <w:sz w:val="21"/>
        </w:rPr>
        <w:t>。</w:t>
      </w:r>
    </w:p>
    <w:p w14:paraId="2FBE6258"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rPr>
        <w:t>得分判定：</w:t>
      </w:r>
      <w:r>
        <w:rPr>
          <w:rFonts w:ascii="宋体" w:eastAsia="宋体" w:hAnsi="宋体" w:hint="eastAsia"/>
          <w:color w:val="auto"/>
          <w:sz w:val="21"/>
        </w:rPr>
        <w:t>自动控制阶段结束后的计分时刻，黄色大球与场地直接接触。</w:t>
      </w:r>
    </w:p>
    <w:p w14:paraId="35CF9772" w14:textId="77777777" w:rsidR="00EE0853" w:rsidRDefault="00000000">
      <w:pPr>
        <w:pStyle w:val="aff0"/>
        <w:adjustRightInd w:val="0"/>
        <w:snapToGrid w:val="0"/>
        <w:rPr>
          <w:rFonts w:ascii="宋体" w:eastAsia="宋体" w:hAnsi="宋体"/>
          <w:color w:val="auto"/>
          <w:sz w:val="21"/>
        </w:rPr>
      </w:pPr>
      <w:r>
        <w:rPr>
          <w:rFonts w:ascii="宋体" w:eastAsia="宋体" w:hAnsi="宋体"/>
          <w:color w:val="auto"/>
          <w:sz w:val="21"/>
        </w:rPr>
        <w:t>a. 计分时刻，黄色大球与机器人无直接接触。</w:t>
      </w:r>
    </w:p>
    <w:p w14:paraId="77F1C335" w14:textId="77777777" w:rsidR="00EE0853" w:rsidRDefault="00000000">
      <w:pPr>
        <w:pStyle w:val="aff0"/>
        <w:adjustRightInd w:val="0"/>
        <w:snapToGrid w:val="0"/>
        <w:rPr>
          <w:rFonts w:ascii="宋体" w:eastAsia="宋体" w:hAnsi="宋体"/>
          <w:color w:val="auto"/>
          <w:sz w:val="21"/>
        </w:rPr>
      </w:pPr>
      <w:r>
        <w:rPr>
          <w:rFonts w:ascii="宋体" w:eastAsia="宋体" w:hAnsi="宋体"/>
          <w:color w:val="auto"/>
          <w:sz w:val="21"/>
        </w:rPr>
        <w:t>b. 计分时刻，黄色大球完全位于圆形球架下方黄色区域中。</w:t>
      </w:r>
    </w:p>
    <w:p w14:paraId="10DABD72"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color w:val="auto"/>
          <w:sz w:val="21"/>
        </w:rPr>
        <w:t>以上判定均满足则该任务得分。</w:t>
      </w:r>
    </w:p>
    <w:p w14:paraId="32A27530" w14:textId="77777777" w:rsidR="00EE0853" w:rsidRDefault="00000000">
      <w:pPr>
        <w:pStyle w:val="16"/>
        <w:adjustRightInd w:val="0"/>
        <w:snapToGrid w:val="0"/>
        <w:rPr>
          <w:rFonts w:ascii="宋体" w:eastAsia="宋体" w:hAnsi="宋体"/>
          <w:sz w:val="21"/>
        </w:rPr>
      </w:pPr>
      <w:r>
        <w:rPr>
          <w:rFonts w:ascii="宋体" w:eastAsia="宋体" w:hAnsi="宋体" w:hint="eastAsia"/>
          <w:sz w:val="21"/>
        </w:rPr>
        <w:t>M</w:t>
      </w:r>
      <w:r>
        <w:rPr>
          <w:rFonts w:ascii="宋体" w:eastAsia="宋体" w:hAnsi="宋体"/>
          <w:sz w:val="21"/>
        </w:rPr>
        <w:t xml:space="preserve">04 </w:t>
      </w:r>
      <w:r>
        <w:rPr>
          <w:rFonts w:ascii="宋体" w:eastAsia="宋体" w:hAnsi="宋体" w:hint="eastAsia"/>
          <w:sz w:val="21"/>
        </w:rPr>
        <w:t>分拣树苗</w:t>
      </w:r>
    </w:p>
    <w:p w14:paraId="1D7683D0"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rPr>
        <w:t>任务类型：</w:t>
      </w:r>
      <w:r>
        <w:rPr>
          <w:rFonts w:ascii="宋体" w:eastAsia="宋体" w:hAnsi="宋体" w:hint="eastAsia"/>
          <w:color w:val="auto"/>
          <w:sz w:val="21"/>
        </w:rPr>
        <w:t>独立任务</w:t>
      </w:r>
    </w:p>
    <w:p w14:paraId="66AB8014"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rPr>
        <w:t>任务背景：</w:t>
      </w:r>
      <w:r>
        <w:rPr>
          <w:rFonts w:ascii="宋体" w:eastAsia="宋体" w:hAnsi="宋体" w:hint="eastAsia"/>
          <w:color w:val="auto"/>
          <w:sz w:val="21"/>
        </w:rPr>
        <w:t>城市中的植物研究所最新研发了具有高效固碳能力的新型植物品种，并且具有耐寒、耐旱的特性，机器人需要前往城市中的育种架，获得合适的新品种树苗。</w:t>
      </w:r>
    </w:p>
    <w:p w14:paraId="5C5D5DF9" w14:textId="77777777" w:rsidR="00EE0853" w:rsidRDefault="00000000">
      <w:pPr>
        <w:pStyle w:val="aff0"/>
        <w:adjustRightInd w:val="0"/>
        <w:snapToGrid w:val="0"/>
        <w:rPr>
          <w:rFonts w:ascii="宋体" w:eastAsia="宋体" w:hAnsi="宋体"/>
          <w:color w:val="auto"/>
          <w:sz w:val="21"/>
        </w:rPr>
      </w:pPr>
      <w:r>
        <w:rPr>
          <w:rFonts w:ascii="宋体" w:eastAsia="宋体" w:hAnsi="宋体" w:hint="eastAsia"/>
          <w:b/>
          <w:color w:val="auto"/>
          <w:sz w:val="21"/>
        </w:rPr>
        <w:t>任务内容：</w:t>
      </w:r>
      <w:r>
        <w:rPr>
          <w:rFonts w:ascii="宋体" w:eastAsia="宋体" w:hAnsi="宋体" w:hint="eastAsia"/>
          <w:color w:val="auto"/>
          <w:sz w:val="21"/>
        </w:rPr>
        <w:t>机器人需</w:t>
      </w:r>
      <w:r>
        <w:rPr>
          <w:rFonts w:ascii="宋体" w:eastAsia="宋体" w:hAnsi="宋体" w:hint="eastAsia"/>
          <w:color w:val="FF0000"/>
          <w:sz w:val="21"/>
        </w:rPr>
        <w:t>通过识别</w:t>
      </w:r>
      <w:r>
        <w:rPr>
          <w:rFonts w:ascii="宋体" w:eastAsia="宋体" w:hAnsi="宋体" w:hint="eastAsia"/>
          <w:color w:val="auto"/>
          <w:sz w:val="21"/>
        </w:rPr>
        <w:t>将红色（代表耐旱树苗）或蓝色小球（代表耐寒树苗）</w:t>
      </w:r>
      <w:r>
        <w:rPr>
          <w:rFonts w:eastAsia="宋体" w:hint="eastAsia"/>
          <w:b/>
          <w:bCs/>
          <w:color w:val="FF0000"/>
          <w:sz w:val="21"/>
        </w:rPr>
        <w:t>逐个</w:t>
      </w:r>
      <w:r>
        <w:rPr>
          <w:rFonts w:ascii="宋体" w:eastAsia="宋体" w:hAnsi="宋体" w:hint="eastAsia"/>
          <w:color w:val="auto"/>
          <w:sz w:val="21"/>
        </w:rPr>
        <w:t>移除，保留绿色小球（代表常青树苗）在育种架上（</w:t>
      </w:r>
      <w:r>
        <w:rPr>
          <w:rFonts w:ascii="宋体" w:eastAsia="宋体" w:hAnsi="宋体" w:hint="eastAsia"/>
          <w:color w:val="FF0000"/>
          <w:sz w:val="21"/>
        </w:rPr>
        <w:t>注：识别一个小球后保留或移除所识别的小球。保证让裁判清楚看到小球识别过程</w:t>
      </w:r>
      <w:r>
        <w:rPr>
          <w:rFonts w:ascii="宋体" w:eastAsia="宋体" w:hAnsi="宋体" w:hint="eastAsia"/>
          <w:color w:val="auto"/>
          <w:sz w:val="21"/>
        </w:rPr>
        <w:t>）。</w:t>
      </w:r>
    </w:p>
    <w:p w14:paraId="04EB0A14" w14:textId="77777777" w:rsidR="00EE0853" w:rsidRDefault="00000000">
      <w:pPr>
        <w:pStyle w:val="aff0"/>
        <w:rPr>
          <w:color w:val="auto"/>
          <w:szCs w:val="24"/>
        </w:rPr>
      </w:pPr>
      <w:r>
        <w:rPr>
          <w:rFonts w:ascii="宋体" w:eastAsia="宋体" w:hAnsi="宋体"/>
          <w:b/>
          <w:noProof/>
          <w:color w:val="auto"/>
          <w:sz w:val="21"/>
        </w:rPr>
        <w:drawing>
          <wp:anchor distT="0" distB="0" distL="114300" distR="114300" simplePos="0" relativeHeight="251692032" behindDoc="0" locked="0" layoutInCell="1" allowOverlap="1" wp14:anchorId="29DAECA6" wp14:editId="4EB55E17">
            <wp:simplePos x="0" y="0"/>
            <wp:positionH relativeFrom="margin">
              <wp:align>center</wp:align>
            </wp:positionH>
            <wp:positionV relativeFrom="paragraph">
              <wp:posOffset>584835</wp:posOffset>
            </wp:positionV>
            <wp:extent cx="3638550" cy="1695450"/>
            <wp:effectExtent l="0" t="0" r="0" b="0"/>
            <wp:wrapTopAndBottom/>
            <wp:docPr id="107" name="Picture 33" descr="Generated"/>
            <wp:cNvGraphicFramePr/>
            <a:graphic xmlns:a="http://schemas.openxmlformats.org/drawingml/2006/main">
              <a:graphicData uri="http://schemas.openxmlformats.org/drawingml/2006/picture">
                <pic:pic xmlns:pic="http://schemas.openxmlformats.org/drawingml/2006/picture">
                  <pic:nvPicPr>
                    <pic:cNvPr id="107" name="Picture 33" descr="Generated"/>
                    <pic:cNvPicPr/>
                  </pic:nvPicPr>
                  <pic:blipFill>
                    <a:blip r:embed="rId39">
                      <a:extLst>
                        <a:ext uri="{28A0092B-C50C-407E-A947-70E740481C1C}">
                          <a14:useLocalDpi xmlns:a14="http://schemas.microsoft.com/office/drawing/2010/main" val="0"/>
                        </a:ext>
                      </a:extLst>
                    </a:blip>
                    <a:stretch>
                      <a:fillRect/>
                    </a:stretch>
                  </pic:blipFill>
                  <pic:spPr>
                    <a:xfrm>
                      <a:off x="0" y="0"/>
                      <a:ext cx="3638550" cy="1695450"/>
                    </a:xfrm>
                    <a:prstGeom prst="rect">
                      <a:avLst/>
                    </a:prstGeom>
                  </pic:spPr>
                </pic:pic>
              </a:graphicData>
            </a:graphic>
          </wp:anchor>
        </w:drawing>
      </w:r>
      <w:r>
        <w:rPr>
          <w:rFonts w:ascii="宋体" w:eastAsia="宋体" w:hAnsi="宋体" w:hint="eastAsia"/>
          <w:b/>
          <w:color w:val="auto"/>
          <w:sz w:val="21"/>
        </w:rPr>
        <w:t>初始状态：</w:t>
      </w:r>
      <w:r>
        <w:rPr>
          <w:rFonts w:ascii="宋体" w:eastAsia="宋体" w:hAnsi="宋体" w:hint="eastAsia"/>
          <w:color w:val="auto"/>
          <w:sz w:val="21"/>
        </w:rPr>
        <w:t>每个育种架摆放</w:t>
      </w:r>
      <w:r>
        <w:rPr>
          <w:rFonts w:ascii="宋体" w:eastAsia="宋体" w:hAnsi="宋体"/>
          <w:color w:val="auto"/>
          <w:sz w:val="21"/>
        </w:rPr>
        <w:t>6个小球，分别是绿色小球和红色或蓝色小球，摆放顺序由赛前抽签</w:t>
      </w:r>
      <w:r>
        <w:rPr>
          <w:rFonts w:ascii="宋体" w:eastAsia="宋体" w:hAnsi="宋体"/>
          <w:b/>
          <w:color w:val="auto"/>
          <w:sz w:val="21"/>
        </w:rPr>
        <w:t>道具卡</w:t>
      </w:r>
      <w:r>
        <w:rPr>
          <w:rFonts w:ascii="宋体" w:eastAsia="宋体" w:hAnsi="宋体"/>
          <w:color w:val="auto"/>
          <w:sz w:val="21"/>
        </w:rPr>
        <w:t>决定，育种架使用磁吸固定于地图上。</w:t>
      </w:r>
      <w:r>
        <w:rPr>
          <w:rFonts w:ascii="宋体" w:eastAsia="宋体" w:hAnsi="宋体" w:hint="eastAsia"/>
          <w:color w:val="auto"/>
          <w:sz w:val="21"/>
        </w:rPr>
        <w:t>育种架紧贴中央边框。</w:t>
      </w:r>
    </w:p>
    <w:p w14:paraId="47EE54F7" w14:textId="77777777" w:rsidR="00EE0853" w:rsidRDefault="00EE0853">
      <w:pPr>
        <w:pStyle w:val="aff0"/>
        <w:adjustRightInd w:val="0"/>
        <w:snapToGrid w:val="0"/>
        <w:rPr>
          <w:rFonts w:ascii="宋体" w:eastAsia="宋体" w:hAnsi="宋体"/>
          <w:color w:val="auto"/>
          <w:sz w:val="21"/>
        </w:rPr>
      </w:pPr>
    </w:p>
    <w:p w14:paraId="1D3E6E4F"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 xml:space="preserve">4.4-9 </w:t>
      </w:r>
      <w:r>
        <w:rPr>
          <w:rFonts w:ascii="微软雅黑" w:eastAsia="微软雅黑" w:hAnsi="微软雅黑" w:hint="eastAsia"/>
          <w:bCs/>
          <w:color w:val="auto"/>
          <w:sz w:val="18"/>
          <w:szCs w:val="15"/>
        </w:rPr>
        <w:t>M</w:t>
      </w:r>
      <w:r>
        <w:rPr>
          <w:rFonts w:ascii="微软雅黑" w:eastAsia="微软雅黑" w:hAnsi="微软雅黑"/>
          <w:bCs/>
          <w:color w:val="auto"/>
          <w:sz w:val="18"/>
          <w:szCs w:val="15"/>
        </w:rPr>
        <w:t>04</w:t>
      </w:r>
      <w:r>
        <w:rPr>
          <w:rFonts w:ascii="微软雅黑" w:eastAsia="微软雅黑" w:hAnsi="微软雅黑" w:hint="eastAsia"/>
          <w:bCs/>
          <w:color w:val="auto"/>
          <w:sz w:val="18"/>
          <w:szCs w:val="15"/>
        </w:rPr>
        <w:t>任务位置示意图</w:t>
      </w:r>
    </w:p>
    <w:p w14:paraId="7F1A99B9" w14:textId="77777777" w:rsidR="00EE0853" w:rsidRDefault="00000000">
      <w:pPr>
        <w:widowControl/>
        <w:adjustRightInd w:val="0"/>
        <w:snapToGrid w:val="0"/>
        <w:spacing w:line="420" w:lineRule="exact"/>
        <w:ind w:firstLineChars="200" w:firstLine="422"/>
        <w:rPr>
          <w:rFonts w:ascii="宋体" w:eastAsia="宋体" w:hAnsi="宋体" w:cs="宋体"/>
          <w:kern w:val="0"/>
          <w:sz w:val="21"/>
          <w:szCs w:val="15"/>
        </w:rPr>
      </w:pPr>
      <w:bookmarkStart w:id="16" w:name="_Hlk80288297"/>
      <w:r>
        <w:rPr>
          <w:rFonts w:ascii="宋体" w:eastAsia="宋体" w:hAnsi="宋体" w:cs="微软雅黑" w:hint="eastAsia"/>
          <w:b/>
          <w:sz w:val="21"/>
          <w:szCs w:val="18"/>
        </w:rPr>
        <w:t>任务分值</w:t>
      </w:r>
      <w:r>
        <w:rPr>
          <w:rFonts w:ascii="宋体" w:eastAsia="宋体" w:hAnsi="宋体" w:cs="宋体" w:hint="eastAsia"/>
          <w:kern w:val="0"/>
          <w:sz w:val="21"/>
          <w:szCs w:val="15"/>
        </w:rPr>
        <w:t>：每成功移出一个红色或蓝色小球，计</w:t>
      </w:r>
      <w:r>
        <w:rPr>
          <w:rFonts w:ascii="宋体" w:eastAsia="宋体" w:hAnsi="宋体" w:cs="宋体"/>
          <w:kern w:val="0"/>
          <w:sz w:val="21"/>
          <w:szCs w:val="15"/>
        </w:rPr>
        <w:t xml:space="preserve"> 30 分；每保留一个绿色小球，计 30 分。</w:t>
      </w:r>
      <w:bookmarkEnd w:id="16"/>
    </w:p>
    <w:p w14:paraId="3A8843EC" w14:textId="77777777" w:rsidR="00EE0853" w:rsidRDefault="00000000">
      <w:pPr>
        <w:widowControl/>
        <w:adjustRightInd w:val="0"/>
        <w:snapToGrid w:val="0"/>
        <w:spacing w:line="420" w:lineRule="exact"/>
        <w:ind w:firstLineChars="200" w:firstLine="422"/>
        <w:rPr>
          <w:rFonts w:ascii="宋体" w:eastAsia="宋体" w:hAnsi="宋体" w:cs="宋体"/>
          <w:kern w:val="0"/>
          <w:sz w:val="21"/>
          <w:szCs w:val="15"/>
        </w:rPr>
      </w:pPr>
      <w:r>
        <w:rPr>
          <w:rFonts w:ascii="宋体" w:eastAsia="宋体" w:hAnsi="宋体" w:cs="微软雅黑" w:hint="eastAsia"/>
          <w:b/>
          <w:sz w:val="21"/>
          <w:szCs w:val="18"/>
        </w:rPr>
        <w:t>得分判定：</w:t>
      </w:r>
      <w:r>
        <w:rPr>
          <w:rFonts w:ascii="宋体" w:eastAsia="宋体" w:hAnsi="宋体" w:cs="宋体" w:hint="eastAsia"/>
          <w:kern w:val="0"/>
          <w:sz w:val="21"/>
          <w:szCs w:val="15"/>
        </w:rPr>
        <w:t>自动控制阶段结束后的计分时刻，红色或蓝色小球掉落在场地上，绿色小球停留在育种架上。</w:t>
      </w:r>
    </w:p>
    <w:p w14:paraId="18A27600" w14:textId="77777777" w:rsidR="00EE0853" w:rsidRDefault="00000000">
      <w:pPr>
        <w:widowControl/>
        <w:adjustRightInd w:val="0"/>
        <w:snapToGrid w:val="0"/>
        <w:spacing w:line="420" w:lineRule="exact"/>
        <w:ind w:firstLineChars="200" w:firstLine="420"/>
        <w:rPr>
          <w:rFonts w:ascii="宋体" w:eastAsia="宋体" w:hAnsi="宋体" w:cs="宋体"/>
          <w:kern w:val="0"/>
          <w:sz w:val="21"/>
          <w:szCs w:val="15"/>
        </w:rPr>
      </w:pPr>
      <w:r>
        <w:rPr>
          <w:rFonts w:ascii="宋体" w:eastAsia="宋体" w:hAnsi="宋体" w:cs="宋体"/>
          <w:kern w:val="0"/>
          <w:sz w:val="21"/>
          <w:szCs w:val="15"/>
        </w:rPr>
        <w:t>a.计分时刻，红色或蓝色小球与场地直接接触。</w:t>
      </w:r>
    </w:p>
    <w:p w14:paraId="2B95997F" w14:textId="77777777" w:rsidR="00EE0853" w:rsidRDefault="00000000">
      <w:pPr>
        <w:widowControl/>
        <w:adjustRightInd w:val="0"/>
        <w:snapToGrid w:val="0"/>
        <w:spacing w:line="420" w:lineRule="exact"/>
        <w:ind w:firstLineChars="200" w:firstLine="420"/>
        <w:rPr>
          <w:rFonts w:ascii="宋体" w:eastAsia="宋体" w:hAnsi="宋体" w:cs="宋体"/>
          <w:kern w:val="0"/>
          <w:sz w:val="21"/>
          <w:szCs w:val="15"/>
        </w:rPr>
      </w:pPr>
      <w:r>
        <w:rPr>
          <w:rFonts w:ascii="宋体" w:eastAsia="宋体" w:hAnsi="宋体" w:cs="宋体"/>
          <w:kern w:val="0"/>
          <w:sz w:val="21"/>
          <w:szCs w:val="15"/>
        </w:rPr>
        <w:t>b.计分时刻，绿色小球需停留在原育种架上，位置不限。</w:t>
      </w:r>
    </w:p>
    <w:p w14:paraId="252E5928" w14:textId="77777777" w:rsidR="00EE0853" w:rsidRDefault="00000000">
      <w:pPr>
        <w:widowControl/>
        <w:adjustRightInd w:val="0"/>
        <w:snapToGrid w:val="0"/>
        <w:spacing w:line="420" w:lineRule="exact"/>
        <w:ind w:firstLineChars="200" w:firstLine="420"/>
        <w:rPr>
          <w:rFonts w:ascii="宋体" w:eastAsia="宋体" w:hAnsi="宋体" w:cs="宋体"/>
          <w:kern w:val="0"/>
          <w:sz w:val="21"/>
          <w:szCs w:val="15"/>
        </w:rPr>
      </w:pPr>
      <w:r>
        <w:rPr>
          <w:rFonts w:ascii="宋体" w:eastAsia="宋体" w:hAnsi="宋体" w:cs="宋体"/>
          <w:kern w:val="0"/>
          <w:sz w:val="21"/>
          <w:szCs w:val="15"/>
        </w:rPr>
        <w:t>c.计分时刻，所有小球不与机器人直接接触。</w:t>
      </w:r>
    </w:p>
    <w:p w14:paraId="7E1F19F6" w14:textId="77777777" w:rsidR="00EE0853" w:rsidRDefault="00000000">
      <w:pPr>
        <w:widowControl/>
        <w:adjustRightInd w:val="0"/>
        <w:snapToGrid w:val="0"/>
        <w:spacing w:line="420" w:lineRule="exact"/>
        <w:ind w:firstLineChars="200" w:firstLine="420"/>
        <w:rPr>
          <w:rFonts w:ascii="宋体" w:eastAsia="宋体" w:hAnsi="宋体" w:cs="宋体"/>
          <w:kern w:val="0"/>
          <w:sz w:val="21"/>
          <w:szCs w:val="15"/>
        </w:rPr>
      </w:pPr>
      <w:r>
        <w:rPr>
          <w:rFonts w:ascii="宋体" w:eastAsia="宋体" w:hAnsi="宋体" w:cs="宋体" w:hint="eastAsia"/>
          <w:kern w:val="0"/>
          <w:sz w:val="21"/>
          <w:szCs w:val="15"/>
        </w:rPr>
        <w:t>以上判定违反任意一条，则对应的小球不得分。</w:t>
      </w:r>
    </w:p>
    <w:p w14:paraId="0A33E8AF"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M</w:t>
      </w:r>
      <w:r>
        <w:rPr>
          <w:rFonts w:ascii="宋体" w:eastAsia="宋体" w:hAnsi="宋体"/>
          <w:sz w:val="21"/>
          <w:szCs w:val="18"/>
        </w:rPr>
        <w:t xml:space="preserve">05 </w:t>
      </w:r>
      <w:r>
        <w:rPr>
          <w:rFonts w:ascii="宋体" w:eastAsia="宋体" w:hAnsi="宋体" w:hint="eastAsia"/>
          <w:sz w:val="21"/>
          <w:szCs w:val="18"/>
        </w:rPr>
        <w:t>搬运树苗</w:t>
      </w:r>
    </w:p>
    <w:p w14:paraId="04722DDC" w14:textId="77777777" w:rsidR="00EE0853" w:rsidRDefault="00000000">
      <w:pPr>
        <w:pStyle w:val="aff0"/>
        <w:adjustRightInd w:val="0"/>
        <w:snapToGrid w:val="0"/>
        <w:jc w:val="left"/>
        <w:rPr>
          <w:rStyle w:val="ql-author-14022863"/>
          <w:rFonts w:ascii="宋体" w:eastAsia="宋体" w:hAnsi="宋体"/>
          <w:sz w:val="21"/>
          <w:szCs w:val="18"/>
        </w:rPr>
      </w:pPr>
      <w:r>
        <w:rPr>
          <w:rFonts w:ascii="宋体" w:eastAsia="宋体" w:hAnsi="宋体" w:hint="eastAsia"/>
          <w:b/>
          <w:color w:val="auto"/>
          <w:sz w:val="21"/>
          <w:szCs w:val="18"/>
        </w:rPr>
        <w:t>任务类型：</w:t>
      </w:r>
      <w:r>
        <w:rPr>
          <w:rStyle w:val="ql-author-14022863"/>
          <w:rFonts w:ascii="宋体" w:eastAsia="宋体" w:hAnsi="宋体" w:hint="eastAsia"/>
          <w:sz w:val="21"/>
          <w:szCs w:val="18"/>
        </w:rPr>
        <w:t>独立任务</w:t>
      </w:r>
    </w:p>
    <w:p w14:paraId="2B5611D0" w14:textId="77777777" w:rsidR="00EE0853" w:rsidRDefault="00000000">
      <w:pPr>
        <w:pStyle w:val="aff0"/>
        <w:adjustRightInd w:val="0"/>
        <w:snapToGrid w:val="0"/>
        <w:jc w:val="left"/>
        <w:rPr>
          <w:rStyle w:val="ql-author-14022863"/>
          <w:rFonts w:ascii="宋体" w:eastAsia="宋体" w:hAnsi="宋体"/>
          <w:sz w:val="21"/>
          <w:szCs w:val="18"/>
        </w:rPr>
      </w:pPr>
      <w:r>
        <w:rPr>
          <w:rFonts w:ascii="宋体" w:eastAsia="宋体" w:hAnsi="宋体" w:hint="eastAsia"/>
          <w:b/>
          <w:color w:val="auto"/>
          <w:sz w:val="21"/>
          <w:szCs w:val="18"/>
        </w:rPr>
        <w:t>任务背景：</w:t>
      </w:r>
      <w:r>
        <w:rPr>
          <w:rStyle w:val="ql-author-14022863"/>
          <w:rFonts w:ascii="宋体" w:eastAsia="宋体" w:hAnsi="宋体" w:hint="eastAsia"/>
          <w:sz w:val="21"/>
          <w:szCs w:val="18"/>
        </w:rPr>
        <w:t>植物研究所的仓库中，存放着已经分拣好的树苗，机器人需前往仓库，将仓库中的树苗搬出。</w:t>
      </w:r>
    </w:p>
    <w:p w14:paraId="1FF61794" w14:textId="77777777" w:rsidR="00EE0853" w:rsidRDefault="00000000">
      <w:pPr>
        <w:pStyle w:val="aff0"/>
        <w:adjustRightInd w:val="0"/>
        <w:snapToGrid w:val="0"/>
        <w:jc w:val="left"/>
        <w:rPr>
          <w:rStyle w:val="ql-author-14022863"/>
          <w:rFonts w:ascii="宋体" w:eastAsia="宋体" w:hAnsi="宋体"/>
          <w:sz w:val="21"/>
          <w:szCs w:val="18"/>
        </w:rPr>
      </w:pPr>
      <w:r>
        <w:rPr>
          <w:rFonts w:ascii="宋体" w:eastAsia="宋体" w:hAnsi="宋体" w:hint="eastAsia"/>
          <w:b/>
          <w:color w:val="auto"/>
          <w:sz w:val="21"/>
          <w:szCs w:val="18"/>
        </w:rPr>
        <w:t>任务内容：</w:t>
      </w:r>
      <w:r>
        <w:rPr>
          <w:rStyle w:val="ql-author-14022863"/>
          <w:rFonts w:ascii="宋体" w:eastAsia="宋体" w:hAnsi="宋体" w:hint="eastAsia"/>
          <w:sz w:val="21"/>
          <w:szCs w:val="18"/>
        </w:rPr>
        <w:t>在红蓝自动场地中，各放置有一个仓库，仓库内有</w:t>
      </w:r>
      <w:r>
        <w:rPr>
          <w:rStyle w:val="ql-author-14022863"/>
          <w:rFonts w:ascii="宋体" w:eastAsia="宋体" w:hAnsi="宋体"/>
          <w:sz w:val="21"/>
          <w:szCs w:val="18"/>
        </w:rPr>
        <w:t xml:space="preserve"> 4 个代表耐旱树苗或耐寒树苗的红色或蓝色小球，机器人需要通过自身结构翻转仓库，将小球从仓库中移出。</w:t>
      </w:r>
    </w:p>
    <w:p w14:paraId="3EF35964" w14:textId="77777777" w:rsidR="00EE0853" w:rsidRDefault="00000000">
      <w:pPr>
        <w:pStyle w:val="aff0"/>
        <w:adjustRightInd w:val="0"/>
        <w:snapToGrid w:val="0"/>
        <w:jc w:val="left"/>
        <w:rPr>
          <w:rStyle w:val="ql-author-14022863"/>
          <w:rFonts w:ascii="宋体" w:eastAsia="宋体" w:hAnsi="宋体"/>
          <w:sz w:val="21"/>
          <w:szCs w:val="18"/>
        </w:rPr>
      </w:pPr>
      <w:r>
        <w:rPr>
          <w:rFonts w:ascii="宋体" w:eastAsia="宋体" w:hAnsi="宋体"/>
          <w:noProof/>
          <w:sz w:val="21"/>
          <w:szCs w:val="18"/>
        </w:rPr>
        <w:drawing>
          <wp:anchor distT="0" distB="0" distL="114300" distR="114300" simplePos="0" relativeHeight="251689984" behindDoc="0" locked="0" layoutInCell="1" allowOverlap="1" wp14:anchorId="1EE784A1" wp14:editId="32D7DA06">
            <wp:simplePos x="0" y="0"/>
            <wp:positionH relativeFrom="margin">
              <wp:posOffset>370840</wp:posOffset>
            </wp:positionH>
            <wp:positionV relativeFrom="paragraph">
              <wp:posOffset>710565</wp:posOffset>
            </wp:positionV>
            <wp:extent cx="5278120" cy="227266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8120" cy="2272665"/>
                    </a:xfrm>
                    <a:prstGeom prst="rect">
                      <a:avLst/>
                    </a:prstGeom>
                  </pic:spPr>
                </pic:pic>
              </a:graphicData>
            </a:graphic>
          </wp:anchor>
        </w:drawing>
      </w:r>
      <w:r>
        <w:rPr>
          <w:rFonts w:ascii="宋体" w:eastAsia="宋体" w:hAnsi="宋体" w:hint="eastAsia"/>
          <w:b/>
          <w:color w:val="auto"/>
          <w:sz w:val="21"/>
          <w:szCs w:val="18"/>
        </w:rPr>
        <w:t>初始状态：</w:t>
      </w:r>
      <w:r>
        <w:rPr>
          <w:rStyle w:val="ql-author-14022863"/>
          <w:rFonts w:ascii="宋体" w:eastAsia="宋体" w:hAnsi="宋体" w:hint="eastAsia"/>
          <w:sz w:val="21"/>
          <w:szCs w:val="18"/>
        </w:rPr>
        <w:t>仓库内有红色或蓝色小球</w:t>
      </w:r>
      <w:r>
        <w:rPr>
          <w:rStyle w:val="ql-author-14022863"/>
          <w:rFonts w:ascii="宋体" w:eastAsia="宋体" w:hAnsi="宋体"/>
          <w:sz w:val="21"/>
          <w:szCs w:val="18"/>
        </w:rPr>
        <w:t>4个。仓库整体磁吸固定</w:t>
      </w:r>
      <w:r>
        <w:rPr>
          <w:rStyle w:val="ql-author-14022863"/>
          <w:rFonts w:ascii="宋体" w:eastAsia="宋体" w:hAnsi="宋体" w:hint="eastAsia"/>
          <w:sz w:val="21"/>
          <w:szCs w:val="18"/>
        </w:rPr>
        <w:t>在地图</w:t>
      </w:r>
      <w:r>
        <w:rPr>
          <w:rStyle w:val="ql-author-14022863"/>
          <w:rFonts w:ascii="宋体" w:eastAsia="宋体" w:hAnsi="宋体"/>
          <w:sz w:val="21"/>
          <w:szCs w:val="18"/>
        </w:rPr>
        <w:t>上</w:t>
      </w:r>
      <w:r>
        <w:rPr>
          <w:rStyle w:val="ql-author-14022863"/>
          <w:rFonts w:ascii="宋体" w:eastAsia="宋体" w:hAnsi="宋体" w:hint="eastAsia"/>
          <w:sz w:val="21"/>
          <w:szCs w:val="18"/>
        </w:rPr>
        <w:t>。仓库的蓝色立柱部分紧贴中央边框。</w:t>
      </w:r>
    </w:p>
    <w:p w14:paraId="18B915E4"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 xml:space="preserve">4.4-10 </w:t>
      </w:r>
      <w:r>
        <w:rPr>
          <w:rFonts w:ascii="微软雅黑" w:eastAsia="微软雅黑" w:hAnsi="微软雅黑" w:hint="eastAsia"/>
          <w:bCs/>
          <w:color w:val="auto"/>
          <w:sz w:val="18"/>
          <w:szCs w:val="15"/>
        </w:rPr>
        <w:t>M</w:t>
      </w:r>
      <w:r>
        <w:rPr>
          <w:rFonts w:ascii="微软雅黑" w:eastAsia="微软雅黑" w:hAnsi="微软雅黑"/>
          <w:bCs/>
          <w:color w:val="auto"/>
          <w:sz w:val="18"/>
          <w:szCs w:val="15"/>
        </w:rPr>
        <w:t>05</w:t>
      </w:r>
      <w:r>
        <w:rPr>
          <w:rFonts w:ascii="微软雅黑" w:eastAsia="微软雅黑" w:hAnsi="微软雅黑" w:hint="eastAsia"/>
          <w:bCs/>
          <w:color w:val="auto"/>
          <w:sz w:val="18"/>
          <w:szCs w:val="15"/>
        </w:rPr>
        <w:t>任务位置示意图</w:t>
      </w:r>
    </w:p>
    <w:p w14:paraId="0F898706" w14:textId="77777777" w:rsidR="00EE0853" w:rsidRDefault="00000000">
      <w:pPr>
        <w:pStyle w:val="aff0"/>
        <w:adjustRightInd w:val="0"/>
        <w:snapToGrid w:val="0"/>
        <w:jc w:val="left"/>
        <w:rPr>
          <w:rStyle w:val="ql-author-14022863"/>
          <w:rFonts w:ascii="宋体" w:eastAsia="宋体" w:hAnsi="宋体"/>
          <w:sz w:val="21"/>
        </w:rPr>
      </w:pPr>
      <w:r>
        <w:rPr>
          <w:rFonts w:ascii="宋体" w:eastAsia="宋体" w:hAnsi="宋体" w:hint="eastAsia"/>
          <w:b/>
          <w:color w:val="auto"/>
          <w:sz w:val="21"/>
        </w:rPr>
        <w:t>任务分值：</w:t>
      </w:r>
      <w:r>
        <w:rPr>
          <w:rStyle w:val="ql-author-14022863"/>
          <w:rFonts w:ascii="宋体" w:eastAsia="宋体" w:hAnsi="宋体" w:hint="eastAsia"/>
          <w:sz w:val="21"/>
        </w:rPr>
        <w:t>每移出一个红色或蓝色小球，计</w:t>
      </w:r>
      <w:r>
        <w:rPr>
          <w:rStyle w:val="ql-author-14022863"/>
          <w:rFonts w:ascii="宋体" w:eastAsia="宋体" w:hAnsi="宋体"/>
          <w:sz w:val="21"/>
        </w:rPr>
        <w:t xml:space="preserve"> 30 分。</w:t>
      </w:r>
    </w:p>
    <w:p w14:paraId="2A0DB7B0" w14:textId="77777777" w:rsidR="00EE0853" w:rsidRDefault="00000000">
      <w:pPr>
        <w:pStyle w:val="aff0"/>
        <w:adjustRightInd w:val="0"/>
        <w:snapToGrid w:val="0"/>
        <w:jc w:val="left"/>
        <w:rPr>
          <w:rStyle w:val="ql-author-14022863"/>
          <w:rFonts w:ascii="宋体" w:eastAsia="宋体" w:hAnsi="宋体"/>
          <w:sz w:val="21"/>
        </w:rPr>
      </w:pPr>
      <w:r>
        <w:rPr>
          <w:rFonts w:ascii="宋体" w:eastAsia="宋体" w:hAnsi="宋体" w:hint="eastAsia"/>
          <w:b/>
          <w:color w:val="auto"/>
          <w:sz w:val="21"/>
        </w:rPr>
        <w:t>得分判定：</w:t>
      </w:r>
      <w:r>
        <w:rPr>
          <w:rStyle w:val="ql-author-14022863"/>
          <w:rFonts w:ascii="宋体" w:eastAsia="宋体" w:hAnsi="宋体" w:hint="eastAsia"/>
          <w:sz w:val="21"/>
        </w:rPr>
        <w:t>自动控制阶段结束后的计分时刻，红色或蓝色小球与场地直接接触。</w:t>
      </w:r>
    </w:p>
    <w:p w14:paraId="6B4CB1DA" w14:textId="77777777" w:rsidR="00EE0853" w:rsidRDefault="00000000">
      <w:pPr>
        <w:pStyle w:val="aff0"/>
        <w:adjustRightInd w:val="0"/>
        <w:snapToGrid w:val="0"/>
        <w:jc w:val="left"/>
        <w:rPr>
          <w:rStyle w:val="ql-author-14022863"/>
          <w:rFonts w:ascii="宋体" w:eastAsia="宋体" w:hAnsi="宋体"/>
          <w:sz w:val="21"/>
        </w:rPr>
      </w:pPr>
      <w:r>
        <w:rPr>
          <w:rStyle w:val="ql-author-14022863"/>
          <w:rFonts w:ascii="宋体" w:eastAsia="宋体" w:hAnsi="宋体"/>
          <w:sz w:val="21"/>
        </w:rPr>
        <w:t>a. 计分时刻，红色或蓝色小球与机器人无直接接触。</w:t>
      </w:r>
    </w:p>
    <w:p w14:paraId="784FED01" w14:textId="77777777" w:rsidR="00EE0853" w:rsidRDefault="00000000">
      <w:pPr>
        <w:pStyle w:val="aff0"/>
        <w:adjustRightInd w:val="0"/>
        <w:snapToGrid w:val="0"/>
        <w:jc w:val="left"/>
        <w:rPr>
          <w:rStyle w:val="ql-author-14022863"/>
          <w:rFonts w:ascii="宋体" w:eastAsia="宋体" w:hAnsi="宋体"/>
          <w:sz w:val="21"/>
        </w:rPr>
      </w:pPr>
      <w:r>
        <w:rPr>
          <w:rStyle w:val="ql-author-14022863"/>
          <w:rFonts w:ascii="宋体" w:eastAsia="宋体" w:hAnsi="宋体"/>
          <w:sz w:val="21"/>
        </w:rPr>
        <w:t>b. 计分时刻，</w:t>
      </w:r>
      <w:r>
        <w:rPr>
          <w:rStyle w:val="ql-author-14022863"/>
          <w:rFonts w:ascii="宋体" w:eastAsia="宋体" w:hAnsi="宋体" w:hint="eastAsia"/>
          <w:sz w:val="21"/>
        </w:rPr>
        <w:t>红色或蓝色小球与仓库的吸塑球筐无直接接触。</w:t>
      </w:r>
    </w:p>
    <w:p w14:paraId="2D444676" w14:textId="77777777" w:rsidR="00EE0853" w:rsidRDefault="00000000">
      <w:pPr>
        <w:pStyle w:val="aff0"/>
        <w:adjustRightInd w:val="0"/>
        <w:snapToGrid w:val="0"/>
        <w:ind w:firstLine="0"/>
        <w:jc w:val="left"/>
        <w:rPr>
          <w:rStyle w:val="ql-author-14022863"/>
          <w:rFonts w:ascii="宋体" w:eastAsia="宋体" w:hAnsi="宋体"/>
          <w:sz w:val="21"/>
        </w:rPr>
      </w:pPr>
      <w:r>
        <w:rPr>
          <w:rStyle w:val="ql-author-14022863"/>
          <w:rFonts w:ascii="宋体" w:eastAsia="宋体" w:hAnsi="宋体" w:hint="eastAsia"/>
          <w:sz w:val="21"/>
        </w:rPr>
        <w:t>以上判定均满足则该任务得分。</w:t>
      </w:r>
    </w:p>
    <w:p w14:paraId="2F4FE387" w14:textId="77777777" w:rsidR="00EE0853" w:rsidRDefault="00000000">
      <w:pPr>
        <w:pStyle w:val="16"/>
        <w:adjustRightInd w:val="0"/>
        <w:snapToGrid w:val="0"/>
        <w:rPr>
          <w:rFonts w:ascii="宋体" w:eastAsia="宋体" w:hAnsi="宋体"/>
          <w:sz w:val="21"/>
        </w:rPr>
      </w:pPr>
      <w:r>
        <w:rPr>
          <w:rFonts w:ascii="宋体" w:eastAsia="宋体" w:hAnsi="宋体" w:hint="eastAsia"/>
          <w:sz w:val="21"/>
        </w:rPr>
        <w:t>M</w:t>
      </w:r>
      <w:r>
        <w:rPr>
          <w:rFonts w:ascii="宋体" w:eastAsia="宋体" w:hAnsi="宋体"/>
          <w:sz w:val="21"/>
        </w:rPr>
        <w:t xml:space="preserve">06 </w:t>
      </w:r>
      <w:r>
        <w:rPr>
          <w:rFonts w:ascii="宋体" w:eastAsia="宋体" w:hAnsi="宋体" w:hint="eastAsia"/>
          <w:sz w:val="21"/>
        </w:rPr>
        <w:t>回收可再生资源</w:t>
      </w:r>
    </w:p>
    <w:p w14:paraId="26D87089" w14:textId="77777777" w:rsidR="00EE0853" w:rsidRDefault="00000000">
      <w:pPr>
        <w:pStyle w:val="aff0"/>
        <w:adjustRightInd w:val="0"/>
        <w:snapToGrid w:val="0"/>
        <w:jc w:val="left"/>
        <w:rPr>
          <w:rFonts w:ascii="宋体" w:eastAsia="宋体" w:hAnsi="宋体"/>
          <w:sz w:val="21"/>
        </w:rPr>
      </w:pPr>
      <w:r>
        <w:rPr>
          <w:rFonts w:ascii="宋体" w:eastAsia="宋体" w:hAnsi="宋体" w:hint="eastAsia"/>
          <w:b/>
          <w:color w:val="auto"/>
          <w:sz w:val="21"/>
        </w:rPr>
        <w:t>任务类型：</w:t>
      </w:r>
      <w:r>
        <w:rPr>
          <w:rFonts w:ascii="宋体" w:eastAsia="宋体" w:hAnsi="宋体" w:hint="eastAsia"/>
          <w:sz w:val="21"/>
        </w:rPr>
        <w:t>联盟任务</w:t>
      </w:r>
    </w:p>
    <w:p w14:paraId="5861FDFA" w14:textId="77777777" w:rsidR="00EE0853" w:rsidRDefault="00000000">
      <w:pPr>
        <w:pStyle w:val="aff0"/>
        <w:adjustRightInd w:val="0"/>
        <w:snapToGrid w:val="0"/>
        <w:jc w:val="left"/>
        <w:rPr>
          <w:rFonts w:ascii="宋体" w:eastAsia="宋体" w:hAnsi="宋体"/>
          <w:sz w:val="21"/>
        </w:rPr>
      </w:pPr>
      <w:r>
        <w:rPr>
          <w:rFonts w:ascii="宋体" w:eastAsia="宋体" w:hAnsi="宋体" w:hint="eastAsia"/>
          <w:b/>
          <w:color w:val="auto"/>
          <w:sz w:val="21"/>
        </w:rPr>
        <w:t>任务背景：</w:t>
      </w:r>
      <w:r>
        <w:rPr>
          <w:rFonts w:ascii="宋体" w:eastAsia="宋体" w:hAnsi="宋体" w:hint="eastAsia"/>
          <w:sz w:val="21"/>
        </w:rPr>
        <w:t>资源回收区可以净化、提纯可再生资源，经过净化处理，可再生资源将被再次投入城市建设使用。</w:t>
      </w:r>
    </w:p>
    <w:p w14:paraId="4259413A" w14:textId="77777777" w:rsidR="00EE0853" w:rsidRDefault="00000000">
      <w:pPr>
        <w:pStyle w:val="aff0"/>
        <w:adjustRightInd w:val="0"/>
        <w:snapToGrid w:val="0"/>
        <w:jc w:val="left"/>
        <w:rPr>
          <w:rFonts w:ascii="宋体" w:eastAsia="宋体" w:hAnsi="宋体"/>
          <w:sz w:val="21"/>
        </w:rPr>
      </w:pPr>
      <w:r>
        <w:rPr>
          <w:rFonts w:ascii="宋体" w:eastAsia="宋体" w:hAnsi="宋体" w:hint="eastAsia"/>
          <w:b/>
          <w:color w:val="auto"/>
          <w:sz w:val="21"/>
        </w:rPr>
        <w:t>任务内容：</w:t>
      </w:r>
      <w:r>
        <w:rPr>
          <w:rFonts w:ascii="宋体" w:eastAsia="宋体" w:hAnsi="宋体" w:hint="eastAsia"/>
          <w:sz w:val="21"/>
        </w:rPr>
        <w:t>在自动任务区中央区域内，有</w:t>
      </w:r>
      <w:r>
        <w:rPr>
          <w:rFonts w:ascii="宋体" w:eastAsia="宋体" w:hAnsi="宋体"/>
          <w:sz w:val="21"/>
        </w:rPr>
        <w:t>3个代表回收区的绿色正方形区域。机器人需将代表可再生资源</w:t>
      </w:r>
      <w:r>
        <w:rPr>
          <w:rFonts w:ascii="宋体" w:eastAsia="宋体" w:hAnsi="宋体" w:hint="eastAsia"/>
          <w:sz w:val="21"/>
        </w:rPr>
        <w:t>箱</w:t>
      </w:r>
      <w:r>
        <w:rPr>
          <w:rFonts w:ascii="宋体" w:eastAsia="宋体" w:hAnsi="宋体"/>
          <w:sz w:val="21"/>
        </w:rPr>
        <w:t>的黄色小方块，移入回收区中，以完成资源回收任务。</w:t>
      </w:r>
    </w:p>
    <w:p w14:paraId="75282D00" w14:textId="77777777" w:rsidR="00EE0853" w:rsidRDefault="00000000">
      <w:pPr>
        <w:pStyle w:val="aff0"/>
        <w:adjustRightInd w:val="0"/>
        <w:snapToGrid w:val="0"/>
        <w:jc w:val="left"/>
        <w:rPr>
          <w:rFonts w:ascii="宋体" w:eastAsia="宋体" w:hAnsi="宋体"/>
          <w:sz w:val="21"/>
        </w:rPr>
      </w:pPr>
      <w:r>
        <w:rPr>
          <w:rFonts w:ascii="宋体" w:eastAsia="宋体" w:hAnsi="宋体" w:cs="Times New Roman"/>
          <w:noProof/>
          <w:sz w:val="21"/>
        </w:rPr>
        <w:drawing>
          <wp:anchor distT="180340" distB="180340" distL="114300" distR="114300" simplePos="0" relativeHeight="251675648" behindDoc="0" locked="0" layoutInCell="1" allowOverlap="1" wp14:anchorId="1DD3E13D" wp14:editId="64749875">
            <wp:simplePos x="0" y="0"/>
            <wp:positionH relativeFrom="margin">
              <wp:posOffset>1571625</wp:posOffset>
            </wp:positionH>
            <wp:positionV relativeFrom="paragraph">
              <wp:posOffset>771525</wp:posOffset>
            </wp:positionV>
            <wp:extent cx="3028950" cy="2428875"/>
            <wp:effectExtent l="0" t="0" r="0" b="9525"/>
            <wp:wrapTopAndBottom/>
            <wp:docPr id="114" name="Picture 35" descr="Generated"/>
            <wp:cNvGraphicFramePr/>
            <a:graphic xmlns:a="http://schemas.openxmlformats.org/drawingml/2006/main">
              <a:graphicData uri="http://schemas.openxmlformats.org/drawingml/2006/picture">
                <pic:pic xmlns:pic="http://schemas.openxmlformats.org/drawingml/2006/picture">
                  <pic:nvPicPr>
                    <pic:cNvPr id="114" name="Picture 35" descr="Generated"/>
                    <pic:cNvPicPr/>
                  </pic:nvPicPr>
                  <pic:blipFill>
                    <a:blip r:embed="rId41">
                      <a:extLst>
                        <a:ext uri="{28A0092B-C50C-407E-A947-70E740481C1C}">
                          <a14:useLocalDpi xmlns:a14="http://schemas.microsoft.com/office/drawing/2010/main" val="0"/>
                        </a:ext>
                      </a:extLst>
                    </a:blip>
                    <a:stretch>
                      <a:fillRect/>
                    </a:stretch>
                  </pic:blipFill>
                  <pic:spPr>
                    <a:xfrm>
                      <a:off x="0" y="0"/>
                      <a:ext cx="3028950" cy="2428875"/>
                    </a:xfrm>
                    <a:prstGeom prst="rect">
                      <a:avLst/>
                    </a:prstGeom>
                  </pic:spPr>
                </pic:pic>
              </a:graphicData>
            </a:graphic>
          </wp:anchor>
        </w:drawing>
      </w:r>
      <w:r>
        <w:rPr>
          <w:rFonts w:ascii="宋体" w:eastAsia="宋体" w:hAnsi="宋体" w:hint="eastAsia"/>
          <w:b/>
          <w:color w:val="auto"/>
          <w:sz w:val="21"/>
        </w:rPr>
        <w:t>初始状态：</w:t>
      </w:r>
      <w:r>
        <w:rPr>
          <w:rFonts w:ascii="宋体" w:eastAsia="宋体" w:hAnsi="宋体" w:hint="eastAsia"/>
          <w:sz w:val="21"/>
        </w:rPr>
        <w:t>回收区位于自动任务区中央，为此任务的得分区域，代表可再生资源箱的黄色小方块即为</w:t>
      </w:r>
      <w:r>
        <w:rPr>
          <w:rFonts w:ascii="宋体" w:eastAsia="宋体" w:hAnsi="宋体"/>
          <w:sz w:val="21"/>
        </w:rPr>
        <w:t>M01中的可再生资源，其初始位置由红蓝</w:t>
      </w:r>
      <w:r>
        <w:rPr>
          <w:rFonts w:ascii="宋体" w:eastAsia="宋体" w:hAnsi="宋体" w:hint="eastAsia"/>
          <w:sz w:val="21"/>
        </w:rPr>
        <w:t>队伍</w:t>
      </w:r>
      <w:r>
        <w:rPr>
          <w:rFonts w:ascii="宋体" w:eastAsia="宋体" w:hAnsi="宋体"/>
          <w:sz w:val="21"/>
        </w:rPr>
        <w:t>执行M01任务的结果决定。</w:t>
      </w:r>
    </w:p>
    <w:p w14:paraId="21535E86"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图4</w:t>
      </w:r>
      <w:r>
        <w:rPr>
          <w:rFonts w:ascii="微软雅黑" w:eastAsia="微软雅黑" w:hAnsi="微软雅黑"/>
          <w:bCs/>
          <w:color w:val="auto"/>
          <w:sz w:val="18"/>
          <w:szCs w:val="15"/>
        </w:rPr>
        <w:t xml:space="preserve">.4-11 </w:t>
      </w:r>
      <w:r>
        <w:rPr>
          <w:rFonts w:ascii="微软雅黑" w:eastAsia="微软雅黑" w:hAnsi="微软雅黑" w:hint="eastAsia"/>
          <w:bCs/>
          <w:color w:val="auto"/>
          <w:sz w:val="18"/>
          <w:szCs w:val="15"/>
        </w:rPr>
        <w:t>M</w:t>
      </w:r>
      <w:r>
        <w:rPr>
          <w:rFonts w:ascii="微软雅黑" w:eastAsia="微软雅黑" w:hAnsi="微软雅黑"/>
          <w:bCs/>
          <w:color w:val="auto"/>
          <w:sz w:val="18"/>
          <w:szCs w:val="15"/>
        </w:rPr>
        <w:t>06</w:t>
      </w:r>
      <w:r>
        <w:rPr>
          <w:rFonts w:ascii="微软雅黑" w:eastAsia="微软雅黑" w:hAnsi="微软雅黑" w:hint="eastAsia"/>
          <w:bCs/>
          <w:color w:val="auto"/>
          <w:sz w:val="18"/>
          <w:szCs w:val="15"/>
        </w:rPr>
        <w:t>任务位置示意图</w:t>
      </w:r>
    </w:p>
    <w:p w14:paraId="165E0888" w14:textId="77777777" w:rsidR="00EE0853" w:rsidRDefault="00000000">
      <w:pPr>
        <w:pStyle w:val="aff0"/>
        <w:adjustRightInd w:val="0"/>
        <w:snapToGrid w:val="0"/>
        <w:jc w:val="left"/>
        <w:rPr>
          <w:rFonts w:ascii="宋体" w:eastAsia="宋体" w:hAnsi="宋体"/>
          <w:sz w:val="21"/>
          <w:szCs w:val="18"/>
        </w:rPr>
      </w:pPr>
      <w:r>
        <w:rPr>
          <w:rFonts w:ascii="宋体" w:eastAsia="宋体" w:hAnsi="宋体" w:hint="eastAsia"/>
          <w:b/>
          <w:color w:val="auto"/>
          <w:sz w:val="21"/>
          <w:szCs w:val="18"/>
        </w:rPr>
        <w:t>任务得分：</w:t>
      </w:r>
      <w:r>
        <w:rPr>
          <w:rFonts w:ascii="宋体" w:eastAsia="宋体" w:hAnsi="宋体" w:hint="eastAsia"/>
          <w:sz w:val="21"/>
          <w:szCs w:val="18"/>
        </w:rPr>
        <w:t>每一个回收区均为一个得分区域，每个回收区被任意数量的黄色小方块成功填充，计</w:t>
      </w:r>
      <w:r>
        <w:rPr>
          <w:rFonts w:ascii="宋体" w:eastAsia="宋体" w:hAnsi="宋体"/>
          <w:sz w:val="21"/>
          <w:szCs w:val="18"/>
        </w:rPr>
        <w:t>30 分（此区域共有三个绿色正方形区域，满分为90分）。</w:t>
      </w:r>
    </w:p>
    <w:p w14:paraId="307A18AF" w14:textId="77777777" w:rsidR="00EE0853" w:rsidRDefault="00000000">
      <w:pPr>
        <w:pStyle w:val="aff0"/>
        <w:adjustRightInd w:val="0"/>
        <w:snapToGrid w:val="0"/>
        <w:jc w:val="left"/>
        <w:rPr>
          <w:rFonts w:ascii="宋体" w:eastAsia="宋体" w:hAnsi="宋体"/>
          <w:sz w:val="21"/>
          <w:szCs w:val="18"/>
        </w:rPr>
      </w:pPr>
      <w:r>
        <w:rPr>
          <w:rFonts w:ascii="宋体" w:eastAsia="宋体" w:hAnsi="宋体" w:hint="eastAsia"/>
          <w:b/>
          <w:color w:val="auto"/>
          <w:sz w:val="21"/>
          <w:szCs w:val="18"/>
        </w:rPr>
        <w:t>得分判定：</w:t>
      </w:r>
      <w:r>
        <w:rPr>
          <w:rFonts w:ascii="宋体" w:eastAsia="宋体" w:hAnsi="宋体" w:hint="eastAsia"/>
          <w:sz w:val="21"/>
          <w:szCs w:val="18"/>
        </w:rPr>
        <w:t>自动控制阶段结束后的计分时刻，黄色小方块填充一个回收区，则该区域得分。</w:t>
      </w:r>
    </w:p>
    <w:p w14:paraId="5711ABCB" w14:textId="77777777" w:rsidR="00EE0853" w:rsidRDefault="00000000">
      <w:pPr>
        <w:pStyle w:val="aff0"/>
        <w:adjustRightInd w:val="0"/>
        <w:snapToGrid w:val="0"/>
        <w:jc w:val="left"/>
        <w:rPr>
          <w:rFonts w:ascii="宋体" w:eastAsia="宋体" w:hAnsi="宋体"/>
          <w:sz w:val="21"/>
          <w:szCs w:val="18"/>
        </w:rPr>
      </w:pPr>
      <w:r>
        <w:rPr>
          <w:rFonts w:ascii="宋体" w:eastAsia="宋体" w:hAnsi="宋体"/>
          <w:sz w:val="21"/>
          <w:szCs w:val="18"/>
        </w:rPr>
        <w:t>a. 计分时刻，黄色小方块部分进入回收区内，且与场地直接接触，则该回收区得分。</w:t>
      </w:r>
    </w:p>
    <w:p w14:paraId="5BF869C1" w14:textId="77777777" w:rsidR="00EE0853" w:rsidRDefault="00000000">
      <w:pPr>
        <w:pStyle w:val="aff0"/>
        <w:adjustRightInd w:val="0"/>
        <w:snapToGrid w:val="0"/>
        <w:jc w:val="left"/>
        <w:rPr>
          <w:rFonts w:ascii="宋体" w:eastAsia="宋体" w:hAnsi="宋体"/>
          <w:sz w:val="21"/>
          <w:szCs w:val="18"/>
        </w:rPr>
      </w:pPr>
      <w:r>
        <w:rPr>
          <w:rFonts w:ascii="宋体" w:eastAsia="宋体" w:hAnsi="宋体"/>
          <w:sz w:val="21"/>
          <w:szCs w:val="18"/>
        </w:rPr>
        <w:t>b. 计分时刻，黄色小方块不与机器人直接接触。</w:t>
      </w:r>
    </w:p>
    <w:p w14:paraId="63FDF73D" w14:textId="77777777" w:rsidR="00EE0853" w:rsidRDefault="00000000">
      <w:pPr>
        <w:pStyle w:val="aff0"/>
        <w:adjustRightInd w:val="0"/>
        <w:snapToGrid w:val="0"/>
        <w:jc w:val="left"/>
        <w:rPr>
          <w:rFonts w:ascii="宋体" w:eastAsia="宋体" w:hAnsi="宋体"/>
          <w:sz w:val="21"/>
          <w:szCs w:val="18"/>
        </w:rPr>
      </w:pPr>
      <w:r>
        <w:rPr>
          <w:rFonts w:ascii="宋体" w:eastAsia="宋体" w:hAnsi="宋体" w:cs="Times New Roman"/>
          <w:noProof/>
          <w:sz w:val="20"/>
          <w:szCs w:val="18"/>
        </w:rPr>
        <w:drawing>
          <wp:anchor distT="180340" distB="180340" distL="114300" distR="114300" simplePos="0" relativeHeight="251676672" behindDoc="0" locked="0" layoutInCell="1" allowOverlap="1" wp14:anchorId="68099C4A" wp14:editId="53BDB047">
            <wp:simplePos x="0" y="0"/>
            <wp:positionH relativeFrom="margin">
              <wp:align>center</wp:align>
            </wp:positionH>
            <wp:positionV relativeFrom="paragraph">
              <wp:posOffset>473075</wp:posOffset>
            </wp:positionV>
            <wp:extent cx="5574665" cy="1038225"/>
            <wp:effectExtent l="0" t="0" r="6985" b="9525"/>
            <wp:wrapTopAndBottom/>
            <wp:docPr id="115" name="Picture 36" descr="Generated"/>
            <wp:cNvGraphicFramePr/>
            <a:graphic xmlns:a="http://schemas.openxmlformats.org/drawingml/2006/main">
              <a:graphicData uri="http://schemas.openxmlformats.org/drawingml/2006/picture">
                <pic:pic xmlns:pic="http://schemas.openxmlformats.org/drawingml/2006/picture">
                  <pic:nvPicPr>
                    <pic:cNvPr id="115" name="Picture 36" descr="Generated"/>
                    <pic:cNvPicPr/>
                  </pic:nvPicPr>
                  <pic:blipFill>
                    <a:blip r:embed="rId42">
                      <a:extLst>
                        <a:ext uri="{28A0092B-C50C-407E-A947-70E740481C1C}">
                          <a14:useLocalDpi xmlns:a14="http://schemas.microsoft.com/office/drawing/2010/main" val="0"/>
                        </a:ext>
                      </a:extLst>
                    </a:blip>
                    <a:stretch>
                      <a:fillRect/>
                    </a:stretch>
                  </pic:blipFill>
                  <pic:spPr>
                    <a:xfrm>
                      <a:off x="0" y="0"/>
                      <a:ext cx="5574665" cy="1038225"/>
                    </a:xfrm>
                    <a:prstGeom prst="rect">
                      <a:avLst/>
                    </a:prstGeom>
                  </pic:spPr>
                </pic:pic>
              </a:graphicData>
            </a:graphic>
          </wp:anchor>
        </w:drawing>
      </w:r>
      <w:r>
        <w:rPr>
          <w:rFonts w:ascii="宋体" w:eastAsia="宋体" w:hAnsi="宋体" w:hint="eastAsia"/>
          <w:sz w:val="21"/>
          <w:szCs w:val="18"/>
        </w:rPr>
        <w:t>以上判定均满足则该任务得分。</w:t>
      </w:r>
    </w:p>
    <w:p w14:paraId="2102CF1B" w14:textId="77777777" w:rsidR="00EE0853" w:rsidRDefault="00000000">
      <w:pPr>
        <w:pStyle w:val="aff0"/>
        <w:adjustRightInd w:val="0"/>
        <w:snapToGrid w:val="0"/>
        <w:ind w:firstLine="0"/>
        <w:jc w:val="center"/>
        <w:rPr>
          <w:rFonts w:ascii="微软雅黑" w:eastAsia="微软雅黑" w:hAnsi="微软雅黑"/>
          <w:sz w:val="18"/>
          <w:szCs w:val="15"/>
        </w:rPr>
      </w:pPr>
      <w:r>
        <w:rPr>
          <w:rFonts w:ascii="微软雅黑" w:eastAsia="微软雅黑" w:hAnsi="微软雅黑" w:hint="eastAsia"/>
          <w:bCs/>
          <w:color w:val="auto"/>
          <w:sz w:val="18"/>
          <w:szCs w:val="15"/>
        </w:rPr>
        <w:t>图4</w:t>
      </w:r>
      <w:r>
        <w:rPr>
          <w:rFonts w:ascii="微软雅黑" w:eastAsia="微软雅黑" w:hAnsi="微软雅黑"/>
          <w:bCs/>
          <w:color w:val="auto"/>
          <w:sz w:val="18"/>
          <w:szCs w:val="15"/>
        </w:rPr>
        <w:t xml:space="preserve">.4-12 </w:t>
      </w:r>
      <w:r>
        <w:rPr>
          <w:rFonts w:ascii="微软雅黑" w:eastAsia="微软雅黑" w:hAnsi="微软雅黑" w:hint="eastAsia"/>
          <w:bCs/>
          <w:color w:val="auto"/>
          <w:sz w:val="18"/>
          <w:szCs w:val="15"/>
        </w:rPr>
        <w:t>M</w:t>
      </w:r>
      <w:r>
        <w:rPr>
          <w:rFonts w:ascii="微软雅黑" w:eastAsia="微软雅黑" w:hAnsi="微软雅黑"/>
          <w:bCs/>
          <w:color w:val="auto"/>
          <w:sz w:val="18"/>
          <w:szCs w:val="15"/>
        </w:rPr>
        <w:t>06</w:t>
      </w:r>
      <w:r>
        <w:rPr>
          <w:rFonts w:ascii="微软雅黑" w:eastAsia="微软雅黑" w:hAnsi="微软雅黑" w:hint="eastAsia"/>
          <w:bCs/>
          <w:color w:val="auto"/>
          <w:sz w:val="18"/>
          <w:szCs w:val="15"/>
        </w:rPr>
        <w:t>任务得分判定</w:t>
      </w:r>
      <w:r>
        <w:rPr>
          <w:rFonts w:ascii="微软雅黑" w:eastAsia="微软雅黑" w:hAnsi="微软雅黑"/>
          <w:bCs/>
          <w:color w:val="auto"/>
          <w:sz w:val="18"/>
          <w:szCs w:val="15"/>
        </w:rPr>
        <w:t>图</w:t>
      </w:r>
    </w:p>
    <w:p w14:paraId="03D00086"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M</w:t>
      </w:r>
      <w:r>
        <w:rPr>
          <w:rFonts w:ascii="宋体" w:eastAsia="宋体" w:hAnsi="宋体"/>
          <w:sz w:val="21"/>
          <w:szCs w:val="18"/>
        </w:rPr>
        <w:t xml:space="preserve">07 </w:t>
      </w:r>
      <w:r>
        <w:rPr>
          <w:rFonts w:ascii="宋体" w:eastAsia="宋体" w:hAnsi="宋体" w:hint="eastAsia"/>
          <w:sz w:val="21"/>
          <w:szCs w:val="18"/>
        </w:rPr>
        <w:t>植物研究</w:t>
      </w:r>
    </w:p>
    <w:p w14:paraId="5DB0D39E" w14:textId="77777777" w:rsidR="00EE0853" w:rsidRDefault="00000000">
      <w:pPr>
        <w:pStyle w:val="aff0"/>
        <w:adjustRightInd w:val="0"/>
        <w:snapToGrid w:val="0"/>
        <w:rPr>
          <w:rStyle w:val="ql-author-14022863"/>
          <w:rFonts w:ascii="宋体" w:eastAsia="宋体" w:hAnsi="宋体"/>
          <w:color w:val="auto"/>
          <w:sz w:val="21"/>
          <w:szCs w:val="18"/>
        </w:rPr>
      </w:pPr>
      <w:r>
        <w:rPr>
          <w:rFonts w:ascii="宋体" w:eastAsia="宋体" w:hAnsi="宋体" w:hint="eastAsia"/>
          <w:b/>
          <w:sz w:val="21"/>
          <w:szCs w:val="18"/>
        </w:rPr>
        <w:t>任务类型：</w:t>
      </w:r>
      <w:r>
        <w:rPr>
          <w:rStyle w:val="ql-author-14022863"/>
          <w:rFonts w:ascii="宋体" w:eastAsia="宋体" w:hAnsi="宋体" w:hint="eastAsia"/>
          <w:color w:val="auto"/>
          <w:sz w:val="21"/>
          <w:szCs w:val="18"/>
        </w:rPr>
        <w:t>联盟任务</w:t>
      </w:r>
    </w:p>
    <w:p w14:paraId="63B3446A" w14:textId="77777777" w:rsidR="00EE0853" w:rsidRDefault="00000000">
      <w:pPr>
        <w:pStyle w:val="aff0"/>
        <w:adjustRightInd w:val="0"/>
        <w:snapToGrid w:val="0"/>
        <w:rPr>
          <w:rStyle w:val="ql-author-14022863"/>
          <w:rFonts w:ascii="宋体" w:eastAsia="宋体" w:hAnsi="宋体"/>
          <w:color w:val="auto"/>
          <w:sz w:val="21"/>
          <w:szCs w:val="18"/>
        </w:rPr>
      </w:pPr>
      <w:r>
        <w:rPr>
          <w:rFonts w:ascii="宋体" w:eastAsia="宋体" w:hAnsi="宋体" w:hint="eastAsia"/>
          <w:b/>
          <w:sz w:val="21"/>
          <w:szCs w:val="18"/>
        </w:rPr>
        <w:t>任务背景：</w:t>
      </w:r>
      <w:r>
        <w:rPr>
          <w:rStyle w:val="ql-author-14022863"/>
          <w:rFonts w:ascii="宋体" w:eastAsia="宋体" w:hAnsi="宋体" w:hint="eastAsia"/>
          <w:color w:val="auto"/>
          <w:sz w:val="21"/>
          <w:szCs w:val="18"/>
        </w:rPr>
        <w:t>由于新型树苗可以在不同气候下生长，所以植物研究所分别设立了热带林场和寒带林场，机器人需要完成树苗栽培的任务，研究适应不同气候的高效固碳能力的新型植物品种。</w:t>
      </w:r>
    </w:p>
    <w:p w14:paraId="6F54858D" w14:textId="77777777" w:rsidR="00EE0853" w:rsidRDefault="00000000">
      <w:pPr>
        <w:pStyle w:val="aff0"/>
        <w:adjustRightInd w:val="0"/>
        <w:snapToGrid w:val="0"/>
        <w:rPr>
          <w:rStyle w:val="ql-author-14022863"/>
          <w:rFonts w:ascii="宋体" w:eastAsia="宋体" w:hAnsi="宋体"/>
          <w:color w:val="auto"/>
          <w:sz w:val="21"/>
          <w:szCs w:val="18"/>
        </w:rPr>
      </w:pPr>
      <w:r>
        <w:rPr>
          <w:rFonts w:ascii="宋体" w:eastAsia="宋体" w:hAnsi="宋体" w:hint="eastAsia"/>
          <w:b/>
          <w:sz w:val="21"/>
          <w:szCs w:val="18"/>
        </w:rPr>
        <w:t>任务内容：</w:t>
      </w:r>
      <w:r>
        <w:rPr>
          <w:rStyle w:val="ql-author-14022863"/>
          <w:rFonts w:ascii="宋体" w:eastAsia="宋体" w:hAnsi="宋体" w:hint="eastAsia"/>
          <w:color w:val="auto"/>
          <w:sz w:val="21"/>
          <w:szCs w:val="18"/>
        </w:rPr>
        <w:t>在手动控制区内，摆放有三角摆球架，操作手须遥控机器人收集手动场地内的小球、方块，并根据道具颜色，分别将小球和方块移入对应颜色的林场区域中。</w:t>
      </w:r>
    </w:p>
    <w:p w14:paraId="18945368" w14:textId="77777777" w:rsidR="00EE0853" w:rsidRDefault="00000000">
      <w:pPr>
        <w:pStyle w:val="aff0"/>
        <w:rPr>
          <w:rStyle w:val="ql-author-14022863"/>
          <w:color w:val="auto"/>
        </w:rPr>
      </w:pPr>
      <w:r>
        <w:rPr>
          <w:rFonts w:ascii="宋体" w:eastAsia="宋体" w:hAnsi="宋体"/>
          <w:noProof/>
          <w:sz w:val="21"/>
          <w:szCs w:val="18"/>
        </w:rPr>
        <w:drawing>
          <wp:anchor distT="0" distB="0" distL="114300" distR="114300" simplePos="0" relativeHeight="251686912" behindDoc="0" locked="0" layoutInCell="1" allowOverlap="1" wp14:anchorId="2F207520" wp14:editId="0B3A2498">
            <wp:simplePos x="0" y="0"/>
            <wp:positionH relativeFrom="margin">
              <wp:posOffset>561975</wp:posOffset>
            </wp:positionH>
            <wp:positionV relativeFrom="paragraph">
              <wp:posOffset>1250315</wp:posOffset>
            </wp:positionV>
            <wp:extent cx="5087620" cy="1596390"/>
            <wp:effectExtent l="0" t="0" r="0" b="381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087620" cy="1596390"/>
                    </a:xfrm>
                    <a:prstGeom prst="rect">
                      <a:avLst/>
                    </a:prstGeom>
                  </pic:spPr>
                </pic:pic>
              </a:graphicData>
            </a:graphic>
          </wp:anchor>
        </w:drawing>
      </w:r>
      <w:r>
        <w:rPr>
          <w:rFonts w:ascii="宋体" w:eastAsia="宋体" w:hAnsi="宋体"/>
          <w:b/>
          <w:sz w:val="21"/>
          <w:szCs w:val="18"/>
        </w:rPr>
        <w:t xml:space="preserve"> </w:t>
      </w:r>
      <w:r>
        <w:rPr>
          <w:rFonts w:ascii="宋体" w:eastAsia="宋体" w:hAnsi="宋体" w:hint="eastAsia"/>
          <w:b/>
          <w:sz w:val="21"/>
          <w:szCs w:val="18"/>
        </w:rPr>
        <w:t>初始状态：</w:t>
      </w:r>
      <w:r>
        <w:rPr>
          <w:rStyle w:val="ql-author-14022863"/>
          <w:rFonts w:ascii="宋体" w:eastAsia="宋体" w:hAnsi="宋体" w:hint="eastAsia"/>
          <w:color w:val="auto"/>
          <w:sz w:val="21"/>
          <w:szCs w:val="18"/>
        </w:rPr>
        <w:t>两个摆球架内各有</w:t>
      </w:r>
      <w:r>
        <w:rPr>
          <w:rStyle w:val="ql-author-14022863"/>
          <w:rFonts w:ascii="宋体" w:eastAsia="宋体" w:hAnsi="宋体"/>
          <w:color w:val="auto"/>
          <w:sz w:val="21"/>
          <w:szCs w:val="18"/>
        </w:rPr>
        <w:t>10个红蓝小球作为该任务的初始用球，</w:t>
      </w:r>
      <w:r>
        <w:rPr>
          <w:rStyle w:val="ql-author-14022863"/>
          <w:rFonts w:ascii="宋体" w:eastAsia="宋体" w:hAnsi="宋体" w:hint="eastAsia"/>
          <w:color w:val="auto"/>
          <w:sz w:val="21"/>
          <w:szCs w:val="18"/>
        </w:rPr>
        <w:t>靠近蓝色林场区域的摆球架中放置3个蓝色小球和7个红色小球，靠近红色林场区域的摆球架中放置3个红色小球和7个蓝色小球（摆放位置如图4</w:t>
      </w:r>
      <w:r>
        <w:rPr>
          <w:rStyle w:val="ql-author-14022863"/>
          <w:rFonts w:ascii="宋体" w:eastAsia="宋体" w:hAnsi="宋体"/>
          <w:color w:val="auto"/>
          <w:sz w:val="21"/>
          <w:szCs w:val="18"/>
        </w:rPr>
        <w:t>.4-13</w:t>
      </w:r>
      <w:r>
        <w:rPr>
          <w:rStyle w:val="ql-author-14022863"/>
          <w:rFonts w:ascii="宋体" w:eastAsia="宋体" w:hAnsi="宋体" w:hint="eastAsia"/>
          <w:color w:val="auto"/>
          <w:sz w:val="21"/>
          <w:szCs w:val="18"/>
        </w:rPr>
        <w:t>所示）；</w:t>
      </w:r>
      <w:r>
        <w:rPr>
          <w:rStyle w:val="ql-author-14022863"/>
          <w:rFonts w:ascii="宋体" w:eastAsia="宋体" w:hAnsi="宋体"/>
          <w:color w:val="auto"/>
          <w:sz w:val="21"/>
          <w:szCs w:val="18"/>
        </w:rPr>
        <w:t>其余方块、小球取决于红蓝战队自动</w:t>
      </w:r>
      <w:r>
        <w:rPr>
          <w:rStyle w:val="ql-author-14022863"/>
          <w:rFonts w:ascii="宋体" w:eastAsia="宋体" w:hAnsi="宋体" w:hint="eastAsia"/>
          <w:color w:val="auto"/>
          <w:sz w:val="21"/>
          <w:szCs w:val="18"/>
        </w:rPr>
        <w:t>控制</w:t>
      </w:r>
      <w:r>
        <w:rPr>
          <w:rStyle w:val="ql-author-14022863"/>
          <w:rFonts w:ascii="宋体" w:eastAsia="宋体" w:hAnsi="宋体"/>
          <w:color w:val="auto"/>
          <w:sz w:val="21"/>
          <w:szCs w:val="18"/>
        </w:rPr>
        <w:t>阶段能否将对应道具移到手动</w:t>
      </w:r>
      <w:r>
        <w:rPr>
          <w:rStyle w:val="ql-author-14022863"/>
          <w:rFonts w:ascii="宋体" w:eastAsia="宋体" w:hAnsi="宋体" w:hint="eastAsia"/>
          <w:color w:val="auto"/>
          <w:sz w:val="21"/>
          <w:szCs w:val="18"/>
        </w:rPr>
        <w:t>任务</w:t>
      </w:r>
      <w:r>
        <w:rPr>
          <w:rStyle w:val="ql-author-14022863"/>
          <w:rFonts w:ascii="宋体" w:eastAsia="宋体" w:hAnsi="宋体"/>
          <w:color w:val="auto"/>
          <w:sz w:val="21"/>
          <w:szCs w:val="18"/>
        </w:rPr>
        <w:t>区。</w:t>
      </w:r>
      <w:r>
        <w:rPr>
          <w:rStyle w:val="ql-author-14022863"/>
          <w:rFonts w:ascii="宋体" w:eastAsia="宋体" w:hAnsi="宋体" w:hint="eastAsia"/>
          <w:color w:val="auto"/>
          <w:sz w:val="21"/>
          <w:szCs w:val="18"/>
        </w:rPr>
        <w:t>摆球架将在手动任务开始前由裁判移出场外。</w:t>
      </w:r>
    </w:p>
    <w:p w14:paraId="0D5086E4" w14:textId="77777777" w:rsidR="00EE0853" w:rsidRDefault="00EE0853">
      <w:pPr>
        <w:pStyle w:val="aff0"/>
        <w:adjustRightInd w:val="0"/>
        <w:snapToGrid w:val="0"/>
        <w:ind w:firstLine="0"/>
        <w:rPr>
          <w:rStyle w:val="ql-author-14022863"/>
          <w:rFonts w:ascii="宋体" w:eastAsia="宋体" w:hAnsi="宋体"/>
          <w:color w:val="auto"/>
          <w:sz w:val="21"/>
          <w:szCs w:val="18"/>
        </w:rPr>
      </w:pPr>
    </w:p>
    <w:p w14:paraId="65537E97"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w:t>
      </w:r>
      <w:r>
        <w:rPr>
          <w:rFonts w:ascii="微软雅黑" w:eastAsia="微软雅黑" w:hAnsi="微软雅黑" w:hint="eastAsia"/>
          <w:bCs/>
          <w:color w:val="auto"/>
          <w:sz w:val="18"/>
          <w:szCs w:val="15"/>
        </w:rPr>
        <w:t>4</w:t>
      </w:r>
      <w:r>
        <w:rPr>
          <w:rFonts w:ascii="微软雅黑" w:eastAsia="微软雅黑" w:hAnsi="微软雅黑"/>
          <w:bCs/>
          <w:color w:val="auto"/>
          <w:sz w:val="18"/>
          <w:szCs w:val="15"/>
        </w:rPr>
        <w:t xml:space="preserve">-13 </w:t>
      </w:r>
      <w:r>
        <w:rPr>
          <w:rFonts w:ascii="微软雅黑" w:eastAsia="微软雅黑" w:hAnsi="微软雅黑" w:hint="eastAsia"/>
          <w:bCs/>
          <w:color w:val="auto"/>
          <w:sz w:val="18"/>
          <w:szCs w:val="15"/>
        </w:rPr>
        <w:t>M</w:t>
      </w:r>
      <w:r>
        <w:rPr>
          <w:rFonts w:ascii="微软雅黑" w:eastAsia="微软雅黑" w:hAnsi="微软雅黑"/>
          <w:bCs/>
          <w:color w:val="auto"/>
          <w:sz w:val="18"/>
          <w:szCs w:val="15"/>
        </w:rPr>
        <w:t>07</w:t>
      </w:r>
      <w:r>
        <w:rPr>
          <w:rFonts w:ascii="微软雅黑" w:eastAsia="微软雅黑" w:hAnsi="微软雅黑" w:hint="eastAsia"/>
          <w:bCs/>
          <w:color w:val="auto"/>
          <w:sz w:val="18"/>
          <w:szCs w:val="15"/>
        </w:rPr>
        <w:t>任务位置示意图</w:t>
      </w:r>
    </w:p>
    <w:p w14:paraId="4F2C55AC" w14:textId="77777777" w:rsidR="00EE0853" w:rsidRDefault="00000000">
      <w:pPr>
        <w:pStyle w:val="aff0"/>
        <w:adjustRightInd w:val="0"/>
        <w:snapToGrid w:val="0"/>
        <w:rPr>
          <w:rFonts w:ascii="宋体" w:eastAsia="宋体" w:hAnsi="宋体"/>
          <w:sz w:val="21"/>
          <w:szCs w:val="18"/>
        </w:rPr>
      </w:pPr>
      <w:r>
        <w:rPr>
          <w:rFonts w:ascii="宋体" w:eastAsia="宋体" w:hAnsi="宋体" w:hint="eastAsia"/>
          <w:b/>
          <w:sz w:val="21"/>
          <w:szCs w:val="18"/>
        </w:rPr>
        <w:t>任务得分：</w:t>
      </w:r>
      <w:r>
        <w:rPr>
          <w:rFonts w:ascii="宋体" w:eastAsia="宋体" w:hAnsi="宋体" w:hint="eastAsia"/>
          <w:sz w:val="21"/>
          <w:szCs w:val="18"/>
        </w:rPr>
        <w:t>每成功分拣一个红色或蓝色小球计</w:t>
      </w:r>
      <w:r>
        <w:rPr>
          <w:rFonts w:ascii="宋体" w:eastAsia="宋体" w:hAnsi="宋体"/>
          <w:sz w:val="21"/>
          <w:szCs w:val="18"/>
        </w:rPr>
        <w:t>10 分；每成功分拣一个红色或蓝色小方块计30 分。</w:t>
      </w:r>
    </w:p>
    <w:p w14:paraId="72DF9A1F" w14:textId="77777777" w:rsidR="00EE0853" w:rsidRDefault="00000000">
      <w:pPr>
        <w:pStyle w:val="a9"/>
      </w:pPr>
      <w:r>
        <w:rPr>
          <w:rFonts w:ascii="宋体" w:eastAsia="宋体" w:hAnsi="宋体" w:hint="eastAsia"/>
          <w:b/>
          <w:sz w:val="21"/>
          <w:szCs w:val="18"/>
        </w:rPr>
        <w:t>得分判定：</w:t>
      </w:r>
      <w:r>
        <w:rPr>
          <w:rFonts w:ascii="宋体" w:eastAsia="宋体" w:hAnsi="宋体" w:hint="eastAsia"/>
          <w:sz w:val="21"/>
          <w:szCs w:val="18"/>
        </w:rPr>
        <w:t>手动控制阶段结束后的计分时刻，红色或蓝色小球、红色或蓝色方块的垂直投影完全进入对应区域内且位于对应的林场围挡内，即视作分拣成功。</w:t>
      </w:r>
    </w:p>
    <w:p w14:paraId="07289405" w14:textId="77777777" w:rsidR="00EE0853" w:rsidRDefault="00000000">
      <w:pPr>
        <w:pStyle w:val="aff0"/>
        <w:adjustRightInd w:val="0"/>
        <w:snapToGrid w:val="0"/>
        <w:rPr>
          <w:rFonts w:ascii="宋体" w:eastAsia="宋体" w:hAnsi="宋体"/>
          <w:sz w:val="21"/>
          <w:szCs w:val="18"/>
        </w:rPr>
      </w:pPr>
      <w:r>
        <w:rPr>
          <w:rFonts w:ascii="宋体" w:eastAsia="宋体" w:hAnsi="宋体"/>
          <w:sz w:val="21"/>
          <w:szCs w:val="18"/>
        </w:rPr>
        <w:t>a. 计分时刻，红色或蓝色小球、红色或蓝色方块均不得与机器人直接接触。</w:t>
      </w:r>
    </w:p>
    <w:p w14:paraId="3AC347ED" w14:textId="77777777" w:rsidR="00EE0853" w:rsidRDefault="00000000">
      <w:pPr>
        <w:pStyle w:val="aff0"/>
        <w:adjustRightInd w:val="0"/>
        <w:snapToGrid w:val="0"/>
        <w:rPr>
          <w:rFonts w:ascii="宋体" w:eastAsia="宋体" w:hAnsi="宋体"/>
          <w:sz w:val="21"/>
          <w:szCs w:val="18"/>
        </w:rPr>
      </w:pPr>
      <w:r>
        <w:rPr>
          <w:rFonts w:ascii="宋体" w:eastAsia="宋体" w:hAnsi="宋体"/>
          <w:sz w:val="21"/>
          <w:szCs w:val="18"/>
        </w:rPr>
        <w:t>b. 计分时刻，小球或方块停在林场围挡上表面，不影响判定，仅以其垂直投影完全进入地图上红、蓝林场区域为准。</w:t>
      </w:r>
    </w:p>
    <w:p w14:paraId="70AB2D34" w14:textId="77777777" w:rsidR="00EE0853" w:rsidRDefault="00000000">
      <w:pPr>
        <w:pStyle w:val="aff0"/>
        <w:adjustRightInd w:val="0"/>
        <w:snapToGrid w:val="0"/>
        <w:rPr>
          <w:rFonts w:ascii="宋体" w:eastAsia="宋体" w:hAnsi="宋体"/>
          <w:sz w:val="21"/>
          <w:szCs w:val="18"/>
        </w:rPr>
      </w:pPr>
      <w:r>
        <w:rPr>
          <w:rFonts w:ascii="宋体" w:eastAsia="宋体" w:hAnsi="宋体" w:hint="eastAsia"/>
          <w:sz w:val="21"/>
          <w:szCs w:val="18"/>
        </w:rPr>
        <w:t>C．计分时刻，小球或方块需位于对应的林场围挡内。</w:t>
      </w:r>
    </w:p>
    <w:p w14:paraId="71F2297C" w14:textId="77777777" w:rsidR="00EE0853" w:rsidRDefault="00000000">
      <w:pPr>
        <w:pStyle w:val="aff0"/>
        <w:adjustRightInd w:val="0"/>
        <w:snapToGrid w:val="0"/>
        <w:rPr>
          <w:rFonts w:ascii="宋体" w:eastAsia="宋体" w:hAnsi="宋体"/>
          <w:sz w:val="21"/>
          <w:szCs w:val="18"/>
        </w:rPr>
      </w:pPr>
      <w:r>
        <w:rPr>
          <w:rFonts w:ascii="宋体" w:eastAsia="宋体" w:hAnsi="宋体" w:hint="eastAsia"/>
          <w:sz w:val="21"/>
          <w:szCs w:val="18"/>
        </w:rPr>
        <w:t>以上判定均满足，则任务得分。</w:t>
      </w:r>
    </w:p>
    <w:p w14:paraId="722E7527" w14:textId="77777777" w:rsidR="00EE0853" w:rsidRDefault="00000000">
      <w:pPr>
        <w:pStyle w:val="aff0"/>
        <w:adjustRightInd w:val="0"/>
        <w:snapToGrid w:val="0"/>
        <w:rPr>
          <w:rFonts w:ascii="宋体" w:eastAsia="宋体" w:hAnsi="宋体"/>
          <w:sz w:val="21"/>
          <w:szCs w:val="18"/>
        </w:rPr>
      </w:pPr>
      <w:r>
        <w:rPr>
          <w:rFonts w:ascii="宋体" w:eastAsia="宋体" w:hAnsi="宋体" w:hint="eastAsia"/>
          <w:sz w:val="21"/>
          <w:szCs w:val="18"/>
        </w:rPr>
        <w:t>手动装载：观察手可以在手动控制阶段手动装载完全进入装载区的红色、蓝色小球。</w:t>
      </w:r>
    </w:p>
    <w:p w14:paraId="7B5143CA" w14:textId="77777777" w:rsidR="00EE0853" w:rsidRDefault="00000000">
      <w:pPr>
        <w:pStyle w:val="aff0"/>
        <w:adjustRightInd w:val="0"/>
        <w:snapToGrid w:val="0"/>
        <w:rPr>
          <w:rFonts w:ascii="宋体" w:eastAsia="宋体" w:hAnsi="宋体"/>
          <w:sz w:val="21"/>
          <w:szCs w:val="18"/>
        </w:rPr>
      </w:pPr>
      <w:r>
        <w:rPr>
          <w:rFonts w:ascii="宋体" w:eastAsia="宋体" w:hAnsi="宋体"/>
          <w:sz w:val="21"/>
          <w:szCs w:val="18"/>
        </w:rPr>
        <w:t>a. 机器人、红色小球、蓝色小球的垂直投影完全进入手动装载区。</w:t>
      </w:r>
    </w:p>
    <w:p w14:paraId="77A28880" w14:textId="77777777" w:rsidR="00EE0853" w:rsidRDefault="00000000">
      <w:pPr>
        <w:pStyle w:val="aff0"/>
        <w:adjustRightInd w:val="0"/>
        <w:snapToGrid w:val="0"/>
        <w:rPr>
          <w:rFonts w:ascii="宋体" w:eastAsia="宋体" w:hAnsi="宋体"/>
          <w:sz w:val="21"/>
          <w:szCs w:val="18"/>
        </w:rPr>
      </w:pPr>
      <w:r>
        <w:rPr>
          <w:rFonts w:ascii="宋体" w:eastAsia="宋体" w:hAnsi="宋体"/>
          <w:sz w:val="21"/>
          <w:szCs w:val="18"/>
        </w:rPr>
        <w:t>b. 手动装载指观察手直接用手移动小球，并允许接触、移动完全进入装载区的机器人。</w:t>
      </w:r>
    </w:p>
    <w:p w14:paraId="315B9AE6" w14:textId="77777777" w:rsidR="00EE0853" w:rsidRDefault="00000000">
      <w:pPr>
        <w:pStyle w:val="aff0"/>
        <w:adjustRightInd w:val="0"/>
        <w:snapToGrid w:val="0"/>
        <w:rPr>
          <w:rStyle w:val="ql-author-14022863"/>
          <w:rFonts w:ascii="宋体" w:eastAsia="宋体" w:hAnsi="宋体"/>
          <w:color w:val="auto"/>
          <w:sz w:val="21"/>
          <w:szCs w:val="18"/>
        </w:rPr>
      </w:pPr>
      <w:r>
        <w:rPr>
          <w:rFonts w:ascii="宋体" w:eastAsia="宋体" w:hAnsi="宋体"/>
          <w:sz w:val="21"/>
          <w:szCs w:val="18"/>
        </w:rPr>
        <w:t>c. 红色小方块、蓝色小方块不允许进行手动装载、不允许直接或</w:t>
      </w:r>
      <w:r>
        <w:rPr>
          <w:rStyle w:val="ql-author-14022863"/>
          <w:rFonts w:ascii="宋体" w:eastAsia="宋体" w:hAnsi="宋体"/>
          <w:b/>
          <w:bCs/>
          <w:color w:val="auto"/>
          <w:sz w:val="21"/>
          <w:szCs w:val="18"/>
        </w:rPr>
        <w:t>间接接触</w:t>
      </w:r>
      <w:r>
        <w:rPr>
          <w:rStyle w:val="ql-author-14022863"/>
          <w:rFonts w:ascii="宋体" w:eastAsia="宋体" w:hAnsi="宋体"/>
          <w:color w:val="auto"/>
          <w:sz w:val="21"/>
          <w:szCs w:val="18"/>
        </w:rPr>
        <w:t>。</w:t>
      </w:r>
    </w:p>
    <w:p w14:paraId="225241E6"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M</w:t>
      </w:r>
      <w:r>
        <w:rPr>
          <w:rFonts w:ascii="宋体" w:eastAsia="宋体" w:hAnsi="宋体"/>
          <w:sz w:val="21"/>
          <w:szCs w:val="18"/>
        </w:rPr>
        <w:t xml:space="preserve">08 </w:t>
      </w:r>
      <w:r>
        <w:rPr>
          <w:rFonts w:ascii="宋体" w:eastAsia="宋体" w:hAnsi="宋体" w:hint="eastAsia"/>
          <w:sz w:val="21"/>
          <w:szCs w:val="18"/>
        </w:rPr>
        <w:t>摆放标记物</w:t>
      </w:r>
    </w:p>
    <w:p w14:paraId="48B6CDF3" w14:textId="77777777" w:rsidR="00EE0853" w:rsidRDefault="00000000">
      <w:pPr>
        <w:pStyle w:val="aff0"/>
        <w:adjustRightInd w:val="0"/>
        <w:snapToGrid w:val="0"/>
        <w:rPr>
          <w:rFonts w:ascii="宋体" w:eastAsia="宋体" w:hAnsi="宋体"/>
          <w:color w:val="auto"/>
          <w:sz w:val="21"/>
          <w:szCs w:val="18"/>
        </w:rPr>
      </w:pPr>
      <w:r>
        <w:rPr>
          <w:rFonts w:ascii="宋体" w:eastAsia="宋体" w:hAnsi="宋体" w:hint="eastAsia"/>
          <w:b/>
          <w:sz w:val="21"/>
          <w:szCs w:val="18"/>
        </w:rPr>
        <w:t>任务类型：</w:t>
      </w:r>
      <w:r>
        <w:rPr>
          <w:rFonts w:ascii="宋体" w:eastAsia="宋体" w:hAnsi="宋体" w:hint="eastAsia"/>
          <w:color w:val="auto"/>
          <w:sz w:val="21"/>
          <w:szCs w:val="18"/>
        </w:rPr>
        <w:t>联盟任务</w:t>
      </w:r>
    </w:p>
    <w:p w14:paraId="2807C25D" w14:textId="77777777" w:rsidR="00EE0853" w:rsidRDefault="00000000">
      <w:pPr>
        <w:pStyle w:val="aff0"/>
        <w:adjustRightInd w:val="0"/>
        <w:snapToGrid w:val="0"/>
        <w:rPr>
          <w:rFonts w:ascii="宋体" w:eastAsia="宋体" w:hAnsi="宋体"/>
          <w:color w:val="auto"/>
          <w:sz w:val="21"/>
          <w:szCs w:val="18"/>
        </w:rPr>
      </w:pPr>
      <w:r>
        <w:rPr>
          <w:rFonts w:ascii="宋体" w:eastAsia="宋体" w:hAnsi="宋体" w:hint="eastAsia"/>
          <w:b/>
          <w:sz w:val="21"/>
          <w:szCs w:val="18"/>
        </w:rPr>
        <w:t>任务背景：</w:t>
      </w:r>
      <w:r>
        <w:rPr>
          <w:rFonts w:ascii="宋体" w:eastAsia="宋体" w:hAnsi="宋体" w:hint="eastAsia"/>
          <w:color w:val="auto"/>
          <w:sz w:val="21"/>
          <w:szCs w:val="18"/>
        </w:rPr>
        <w:t>标记物可以很好地帮助研究人员快速找到研究区域，机器人需要搬运并摆放标记物到标记区。</w:t>
      </w:r>
    </w:p>
    <w:p w14:paraId="4CB83084" w14:textId="77777777" w:rsidR="00EE0853" w:rsidRDefault="00000000">
      <w:pPr>
        <w:pStyle w:val="aff0"/>
        <w:adjustRightInd w:val="0"/>
        <w:snapToGrid w:val="0"/>
        <w:rPr>
          <w:rFonts w:ascii="宋体" w:eastAsia="宋体" w:hAnsi="宋体"/>
          <w:color w:val="auto"/>
          <w:sz w:val="21"/>
          <w:szCs w:val="18"/>
        </w:rPr>
      </w:pPr>
      <w:r>
        <w:rPr>
          <w:rFonts w:ascii="宋体" w:eastAsia="宋体" w:hAnsi="宋体" w:hint="eastAsia"/>
          <w:b/>
          <w:sz w:val="21"/>
          <w:szCs w:val="18"/>
        </w:rPr>
        <w:t>任务内容：</w:t>
      </w:r>
      <w:r>
        <w:rPr>
          <w:rFonts w:ascii="宋体" w:eastAsia="宋体" w:hAnsi="宋体" w:hint="eastAsia"/>
          <w:color w:val="auto"/>
          <w:sz w:val="21"/>
          <w:szCs w:val="18"/>
        </w:rPr>
        <w:t>观察手可以将队伍标记物手动装载到垂直投影完全进入手动装载区的机器人上，由操作手操作机器人将队伍标记物摆放至标记区。手动任务区中线左右两侧各有一个标记区，每个标记区内最多摆放一个标记物。</w:t>
      </w:r>
    </w:p>
    <w:p w14:paraId="512A23C6" w14:textId="77777777" w:rsidR="00EE0853" w:rsidRDefault="00000000">
      <w:pPr>
        <w:pStyle w:val="aff0"/>
        <w:adjustRightInd w:val="0"/>
        <w:snapToGrid w:val="0"/>
        <w:rPr>
          <w:rFonts w:ascii="宋体" w:eastAsia="宋体" w:hAnsi="宋体"/>
          <w:color w:val="auto"/>
          <w:sz w:val="21"/>
          <w:szCs w:val="18"/>
        </w:rPr>
      </w:pPr>
      <w:r>
        <w:rPr>
          <w:rFonts w:ascii="宋体" w:eastAsia="宋体" w:hAnsi="宋体" w:hint="eastAsia"/>
          <w:b/>
          <w:sz w:val="21"/>
          <w:szCs w:val="18"/>
        </w:rPr>
        <w:t>初始位置：</w:t>
      </w:r>
      <w:r>
        <w:rPr>
          <w:rFonts w:ascii="宋体" w:eastAsia="宋体" w:hAnsi="宋体" w:hint="eastAsia"/>
          <w:color w:val="auto"/>
          <w:sz w:val="21"/>
          <w:szCs w:val="18"/>
        </w:rPr>
        <w:t>队伍需要在比赛前各准备一个队伍标记物完全摆放在手动装载区内，队伍标记物为选手自制道具，需符合</w:t>
      </w:r>
      <w:r>
        <w:rPr>
          <w:rFonts w:ascii="宋体" w:eastAsia="宋体" w:hAnsi="宋体"/>
          <w:b/>
          <w:bCs/>
          <w:color w:val="auto"/>
          <w:sz w:val="21"/>
          <w:szCs w:val="18"/>
        </w:rPr>
        <w:t>“5.2 自制道具制作规范”</w:t>
      </w:r>
      <w:r>
        <w:rPr>
          <w:rFonts w:ascii="宋体" w:eastAsia="宋体" w:hAnsi="宋体"/>
          <w:color w:val="auto"/>
          <w:sz w:val="21"/>
          <w:szCs w:val="18"/>
        </w:rPr>
        <w:t>。</w:t>
      </w:r>
    </w:p>
    <w:p w14:paraId="58AB4B61"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宋体" w:eastAsia="宋体" w:hAnsi="宋体"/>
          <w:noProof/>
          <w:sz w:val="21"/>
          <w:szCs w:val="18"/>
        </w:rPr>
        <w:drawing>
          <wp:anchor distT="0" distB="0" distL="114300" distR="114300" simplePos="0" relativeHeight="251687936" behindDoc="0" locked="0" layoutInCell="1" allowOverlap="1" wp14:anchorId="509A9823" wp14:editId="55CB440A">
            <wp:simplePos x="0" y="0"/>
            <wp:positionH relativeFrom="margin">
              <wp:posOffset>1733550</wp:posOffset>
            </wp:positionH>
            <wp:positionV relativeFrom="paragraph">
              <wp:posOffset>12700</wp:posOffset>
            </wp:positionV>
            <wp:extent cx="2743200" cy="2680970"/>
            <wp:effectExtent l="0" t="0" r="0" b="508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743200" cy="2680970"/>
                    </a:xfrm>
                    <a:prstGeom prst="rect">
                      <a:avLst/>
                    </a:prstGeom>
                  </pic:spPr>
                </pic:pic>
              </a:graphicData>
            </a:graphic>
          </wp:anchor>
        </w:drawing>
      </w: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w:t>
      </w:r>
      <w:r>
        <w:rPr>
          <w:rFonts w:ascii="微软雅黑" w:eastAsia="微软雅黑" w:hAnsi="微软雅黑" w:hint="eastAsia"/>
          <w:bCs/>
          <w:color w:val="auto"/>
          <w:sz w:val="18"/>
          <w:szCs w:val="15"/>
        </w:rPr>
        <w:t>4</w:t>
      </w:r>
      <w:r>
        <w:rPr>
          <w:rFonts w:ascii="微软雅黑" w:eastAsia="微软雅黑" w:hAnsi="微软雅黑"/>
          <w:bCs/>
          <w:color w:val="auto"/>
          <w:sz w:val="18"/>
          <w:szCs w:val="15"/>
        </w:rPr>
        <w:t xml:space="preserve">-14 </w:t>
      </w:r>
      <w:r>
        <w:rPr>
          <w:rFonts w:ascii="微软雅黑" w:eastAsia="微软雅黑" w:hAnsi="微软雅黑" w:hint="eastAsia"/>
          <w:bCs/>
          <w:color w:val="auto"/>
          <w:sz w:val="18"/>
          <w:szCs w:val="15"/>
        </w:rPr>
        <w:t>M</w:t>
      </w:r>
      <w:r>
        <w:rPr>
          <w:rFonts w:ascii="微软雅黑" w:eastAsia="微软雅黑" w:hAnsi="微软雅黑"/>
          <w:bCs/>
          <w:color w:val="auto"/>
          <w:sz w:val="18"/>
          <w:szCs w:val="15"/>
        </w:rPr>
        <w:t>08</w:t>
      </w:r>
      <w:r>
        <w:rPr>
          <w:rFonts w:ascii="微软雅黑" w:eastAsia="微软雅黑" w:hAnsi="微软雅黑" w:hint="eastAsia"/>
          <w:bCs/>
          <w:color w:val="auto"/>
          <w:sz w:val="18"/>
          <w:szCs w:val="15"/>
        </w:rPr>
        <w:t>任务位置示意图</w:t>
      </w:r>
    </w:p>
    <w:p w14:paraId="3E77AA05" w14:textId="77777777" w:rsidR="00EE0853" w:rsidRDefault="00000000">
      <w:pPr>
        <w:pStyle w:val="aff0"/>
        <w:adjustRightInd w:val="0"/>
        <w:snapToGrid w:val="0"/>
        <w:rPr>
          <w:rFonts w:ascii="宋体" w:eastAsia="宋体" w:hAnsi="宋体"/>
          <w:sz w:val="21"/>
          <w:szCs w:val="18"/>
        </w:rPr>
      </w:pPr>
      <w:bookmarkStart w:id="17" w:name="_Hlk80289092"/>
      <w:r>
        <w:rPr>
          <w:rFonts w:ascii="宋体" w:eastAsia="宋体" w:hAnsi="宋体" w:hint="eastAsia"/>
          <w:b/>
          <w:sz w:val="21"/>
          <w:szCs w:val="18"/>
        </w:rPr>
        <w:t>任务得分：</w:t>
      </w:r>
      <w:r>
        <w:rPr>
          <w:rFonts w:ascii="宋体" w:eastAsia="宋体" w:hAnsi="宋体" w:hint="eastAsia"/>
          <w:sz w:val="21"/>
          <w:szCs w:val="18"/>
        </w:rPr>
        <w:t>成功摆放一个队伍标记物，计</w:t>
      </w:r>
      <w:r>
        <w:rPr>
          <w:rFonts w:ascii="宋体" w:eastAsia="宋体" w:hAnsi="宋体"/>
          <w:sz w:val="21"/>
          <w:szCs w:val="18"/>
        </w:rPr>
        <w:t xml:space="preserve"> 30 分。</w:t>
      </w:r>
      <w:bookmarkEnd w:id="17"/>
    </w:p>
    <w:p w14:paraId="0FC25D3B" w14:textId="77777777" w:rsidR="00EE0853" w:rsidRDefault="00000000">
      <w:pPr>
        <w:pStyle w:val="aff0"/>
        <w:adjustRightInd w:val="0"/>
        <w:snapToGrid w:val="0"/>
        <w:rPr>
          <w:rFonts w:ascii="宋体" w:eastAsia="宋体" w:hAnsi="宋体"/>
          <w:sz w:val="21"/>
          <w:szCs w:val="18"/>
        </w:rPr>
      </w:pPr>
      <w:r>
        <w:rPr>
          <w:rFonts w:ascii="宋体" w:eastAsia="宋体" w:hAnsi="宋体" w:hint="eastAsia"/>
          <w:b/>
          <w:sz w:val="21"/>
          <w:szCs w:val="18"/>
        </w:rPr>
        <w:t>得分判定：</w:t>
      </w:r>
      <w:r>
        <w:rPr>
          <w:rFonts w:ascii="宋体" w:eastAsia="宋体" w:hAnsi="宋体" w:hint="eastAsia"/>
          <w:sz w:val="21"/>
          <w:szCs w:val="18"/>
        </w:rPr>
        <w:t>手动控制阶段结束后的计分时刻，队伍标记物部分进入标记区</w:t>
      </w:r>
    </w:p>
    <w:p w14:paraId="2E7F6AFD" w14:textId="77777777" w:rsidR="00EE0853" w:rsidRDefault="00000000">
      <w:pPr>
        <w:pStyle w:val="aff0"/>
        <w:adjustRightInd w:val="0"/>
        <w:snapToGrid w:val="0"/>
        <w:rPr>
          <w:rFonts w:ascii="宋体" w:eastAsia="宋体" w:hAnsi="宋体"/>
          <w:sz w:val="21"/>
          <w:szCs w:val="18"/>
        </w:rPr>
      </w:pPr>
      <w:r>
        <w:rPr>
          <w:rFonts w:ascii="宋体" w:eastAsia="宋体" w:hAnsi="宋体"/>
          <w:sz w:val="21"/>
          <w:szCs w:val="18"/>
        </w:rPr>
        <w:t>a. 计分时刻，</w:t>
      </w:r>
      <w:r>
        <w:rPr>
          <w:rFonts w:ascii="宋体" w:eastAsia="宋体" w:hAnsi="宋体" w:hint="eastAsia"/>
          <w:sz w:val="21"/>
          <w:szCs w:val="18"/>
        </w:rPr>
        <w:t>队伍</w:t>
      </w:r>
      <w:r>
        <w:rPr>
          <w:rFonts w:ascii="宋体" w:eastAsia="宋体" w:hAnsi="宋体"/>
          <w:sz w:val="21"/>
          <w:szCs w:val="18"/>
        </w:rPr>
        <w:t>标记物不与机器人直接接触</w:t>
      </w:r>
    </w:p>
    <w:p w14:paraId="69383B7B" w14:textId="77777777" w:rsidR="00EE0853" w:rsidRDefault="00000000">
      <w:pPr>
        <w:pStyle w:val="aff0"/>
        <w:adjustRightInd w:val="0"/>
        <w:snapToGrid w:val="0"/>
        <w:rPr>
          <w:rFonts w:ascii="宋体" w:eastAsia="宋体" w:hAnsi="宋体"/>
          <w:sz w:val="21"/>
          <w:szCs w:val="18"/>
        </w:rPr>
      </w:pPr>
      <w:r>
        <w:rPr>
          <w:rFonts w:ascii="宋体" w:eastAsia="宋体" w:hAnsi="宋体"/>
          <w:sz w:val="21"/>
          <w:szCs w:val="18"/>
        </w:rPr>
        <w:t>b. 计分时刻，</w:t>
      </w:r>
      <w:r>
        <w:rPr>
          <w:rFonts w:ascii="宋体" w:eastAsia="宋体" w:hAnsi="宋体" w:hint="eastAsia"/>
          <w:sz w:val="21"/>
          <w:szCs w:val="18"/>
        </w:rPr>
        <w:t>队伍</w:t>
      </w:r>
      <w:r>
        <w:rPr>
          <w:rFonts w:ascii="宋体" w:eastAsia="宋体" w:hAnsi="宋体"/>
          <w:sz w:val="21"/>
          <w:szCs w:val="18"/>
        </w:rPr>
        <w:t>标记物与场地直接接触</w:t>
      </w:r>
    </w:p>
    <w:p w14:paraId="2D4EDA24" w14:textId="77777777" w:rsidR="00EE0853" w:rsidRDefault="00000000">
      <w:pPr>
        <w:pStyle w:val="aff0"/>
        <w:adjustRightInd w:val="0"/>
        <w:snapToGrid w:val="0"/>
        <w:rPr>
          <w:rFonts w:ascii="宋体" w:eastAsia="宋体" w:hAnsi="宋体"/>
          <w:sz w:val="21"/>
          <w:szCs w:val="18"/>
        </w:rPr>
      </w:pPr>
      <w:r>
        <w:rPr>
          <w:rFonts w:ascii="宋体" w:eastAsia="宋体" w:hAnsi="宋体"/>
          <w:bCs/>
          <w:noProof/>
          <w:color w:val="auto"/>
          <w:sz w:val="21"/>
          <w:szCs w:val="18"/>
        </w:rPr>
        <w:drawing>
          <wp:anchor distT="180340" distB="180340" distL="114300" distR="114300" simplePos="0" relativeHeight="251677696" behindDoc="0" locked="0" layoutInCell="1" allowOverlap="1" wp14:anchorId="71FE1EDA" wp14:editId="3CF28EA0">
            <wp:simplePos x="0" y="0"/>
            <wp:positionH relativeFrom="margin">
              <wp:posOffset>352425</wp:posOffset>
            </wp:positionH>
            <wp:positionV relativeFrom="paragraph">
              <wp:posOffset>459105</wp:posOffset>
            </wp:positionV>
            <wp:extent cx="5237480" cy="1784350"/>
            <wp:effectExtent l="0" t="0" r="1270" b="6350"/>
            <wp:wrapTopAndBottom/>
            <wp:docPr id="119" name="Picture 39" descr="Generated"/>
            <wp:cNvGraphicFramePr/>
            <a:graphic xmlns:a="http://schemas.openxmlformats.org/drawingml/2006/main">
              <a:graphicData uri="http://schemas.openxmlformats.org/drawingml/2006/picture">
                <pic:pic xmlns:pic="http://schemas.openxmlformats.org/drawingml/2006/picture">
                  <pic:nvPicPr>
                    <pic:cNvPr id="119" name="Picture 39" descr="Generated"/>
                    <pic:cNvPicPr/>
                  </pic:nvPicPr>
                  <pic:blipFill>
                    <a:blip r:embed="rId45">
                      <a:extLst>
                        <a:ext uri="{28A0092B-C50C-407E-A947-70E740481C1C}">
                          <a14:useLocalDpi xmlns:a14="http://schemas.microsoft.com/office/drawing/2010/main" val="0"/>
                        </a:ext>
                      </a:extLst>
                    </a:blip>
                    <a:stretch>
                      <a:fillRect/>
                    </a:stretch>
                  </pic:blipFill>
                  <pic:spPr>
                    <a:xfrm>
                      <a:off x="0" y="0"/>
                      <a:ext cx="5237480" cy="1784350"/>
                    </a:xfrm>
                    <a:prstGeom prst="rect">
                      <a:avLst/>
                    </a:prstGeom>
                  </pic:spPr>
                </pic:pic>
              </a:graphicData>
            </a:graphic>
          </wp:anchor>
        </w:drawing>
      </w:r>
      <w:r>
        <w:rPr>
          <w:rFonts w:ascii="宋体" w:eastAsia="宋体" w:hAnsi="宋体" w:hint="eastAsia"/>
          <w:sz w:val="21"/>
          <w:szCs w:val="18"/>
        </w:rPr>
        <w:t>以上判定均满足则该任务得分。</w:t>
      </w:r>
    </w:p>
    <w:p w14:paraId="4513659A"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bCs/>
          <w:noProof/>
          <w:color w:val="auto"/>
          <w:sz w:val="18"/>
          <w:szCs w:val="15"/>
        </w:rPr>
        <w:drawing>
          <wp:anchor distT="180340" distB="180340" distL="114300" distR="114300" simplePos="0" relativeHeight="251678720" behindDoc="0" locked="0" layoutInCell="1" allowOverlap="1" wp14:anchorId="40566CA9" wp14:editId="4E9375BF">
            <wp:simplePos x="0" y="0"/>
            <wp:positionH relativeFrom="margin">
              <wp:posOffset>455295</wp:posOffset>
            </wp:positionH>
            <wp:positionV relativeFrom="paragraph">
              <wp:posOffset>2708910</wp:posOffset>
            </wp:positionV>
            <wp:extent cx="5134610" cy="1389380"/>
            <wp:effectExtent l="0" t="0" r="8890" b="1270"/>
            <wp:wrapTopAndBottom/>
            <wp:docPr id="120" name="Picture 40" descr="Generated"/>
            <wp:cNvGraphicFramePr/>
            <a:graphic xmlns:a="http://schemas.openxmlformats.org/drawingml/2006/main">
              <a:graphicData uri="http://schemas.openxmlformats.org/drawingml/2006/picture">
                <pic:pic xmlns:pic="http://schemas.openxmlformats.org/drawingml/2006/picture">
                  <pic:nvPicPr>
                    <pic:cNvPr id="120" name="Picture 40" descr="Generated"/>
                    <pic:cNvPicPr/>
                  </pic:nvPicPr>
                  <pic:blipFill>
                    <a:blip r:embed="rId46">
                      <a:extLst>
                        <a:ext uri="{28A0092B-C50C-407E-A947-70E740481C1C}">
                          <a14:useLocalDpi xmlns:a14="http://schemas.microsoft.com/office/drawing/2010/main" val="0"/>
                        </a:ext>
                      </a:extLst>
                    </a:blip>
                    <a:stretch>
                      <a:fillRect/>
                    </a:stretch>
                  </pic:blipFill>
                  <pic:spPr>
                    <a:xfrm>
                      <a:off x="0" y="0"/>
                      <a:ext cx="5134610" cy="1389380"/>
                    </a:xfrm>
                    <a:prstGeom prst="rect">
                      <a:avLst/>
                    </a:prstGeom>
                  </pic:spPr>
                </pic:pic>
              </a:graphicData>
            </a:graphic>
          </wp:anchor>
        </w:drawing>
      </w: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w:t>
      </w:r>
      <w:r>
        <w:rPr>
          <w:rFonts w:ascii="微软雅黑" w:eastAsia="微软雅黑" w:hAnsi="微软雅黑" w:hint="eastAsia"/>
          <w:bCs/>
          <w:color w:val="auto"/>
          <w:sz w:val="18"/>
          <w:szCs w:val="15"/>
        </w:rPr>
        <w:t>4</w:t>
      </w:r>
      <w:r>
        <w:rPr>
          <w:rFonts w:ascii="微软雅黑" w:eastAsia="微软雅黑" w:hAnsi="微软雅黑"/>
          <w:bCs/>
          <w:color w:val="auto"/>
          <w:sz w:val="18"/>
          <w:szCs w:val="15"/>
        </w:rPr>
        <w:t>-15 M08任务得分判定俯视图</w:t>
      </w:r>
    </w:p>
    <w:p w14:paraId="142DAC93" w14:textId="77777777" w:rsidR="00EE0853" w:rsidRDefault="00000000">
      <w:pPr>
        <w:pStyle w:val="aff0"/>
        <w:adjustRightInd w:val="0"/>
        <w:snapToGrid w:val="0"/>
        <w:ind w:firstLine="0"/>
        <w:jc w:val="center"/>
        <w:rPr>
          <w:rFonts w:ascii="微软雅黑" w:eastAsia="微软雅黑" w:hAnsi="微软雅黑"/>
          <w:bCs/>
          <w:color w:val="auto"/>
          <w:sz w:val="18"/>
          <w:szCs w:val="15"/>
        </w:rPr>
      </w:pPr>
      <w:r>
        <w:rPr>
          <w:rFonts w:ascii="微软雅黑" w:eastAsia="微软雅黑" w:hAnsi="微软雅黑" w:hint="eastAsia"/>
          <w:bCs/>
          <w:color w:val="auto"/>
          <w:sz w:val="18"/>
          <w:szCs w:val="15"/>
        </w:rPr>
        <w:t>图</w:t>
      </w:r>
      <w:r>
        <w:rPr>
          <w:rFonts w:ascii="微软雅黑" w:eastAsia="微软雅黑" w:hAnsi="微软雅黑"/>
          <w:bCs/>
          <w:color w:val="auto"/>
          <w:sz w:val="18"/>
          <w:szCs w:val="15"/>
        </w:rPr>
        <w:t>4.</w:t>
      </w:r>
      <w:r>
        <w:rPr>
          <w:rFonts w:ascii="微软雅黑" w:eastAsia="微软雅黑" w:hAnsi="微软雅黑" w:hint="eastAsia"/>
          <w:bCs/>
          <w:color w:val="auto"/>
          <w:sz w:val="18"/>
          <w:szCs w:val="15"/>
        </w:rPr>
        <w:t>4</w:t>
      </w:r>
      <w:r>
        <w:rPr>
          <w:rFonts w:ascii="微软雅黑" w:eastAsia="微软雅黑" w:hAnsi="微软雅黑"/>
          <w:bCs/>
          <w:color w:val="auto"/>
          <w:sz w:val="18"/>
          <w:szCs w:val="15"/>
        </w:rPr>
        <w:t>-16 M08任务得分判定</w:t>
      </w:r>
      <w:r>
        <w:rPr>
          <w:rFonts w:ascii="微软雅黑" w:eastAsia="微软雅黑" w:hAnsi="微软雅黑" w:hint="eastAsia"/>
          <w:bCs/>
          <w:color w:val="auto"/>
          <w:sz w:val="18"/>
          <w:szCs w:val="15"/>
        </w:rPr>
        <w:t>侧</w:t>
      </w:r>
      <w:r>
        <w:rPr>
          <w:rFonts w:ascii="微软雅黑" w:eastAsia="微软雅黑" w:hAnsi="微软雅黑"/>
          <w:bCs/>
          <w:color w:val="auto"/>
          <w:sz w:val="18"/>
          <w:szCs w:val="15"/>
        </w:rPr>
        <w:t>视图</w:t>
      </w:r>
    </w:p>
    <w:p w14:paraId="37423EE5"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18" w:name="_Toc291605205"/>
      <w:r>
        <w:rPr>
          <w:rFonts w:ascii="宋体" w:eastAsia="宋体" w:hAnsi="宋体" w:cs="宋体" w:hint="eastAsia"/>
          <w:b/>
          <w:bCs/>
          <w:color w:val="000000" w:themeColor="text1"/>
          <w:kern w:val="0"/>
          <w:lang w:val="zh-CN" w:bidi="zh-CN"/>
        </w:rPr>
        <w:t>4.5</w:t>
      </w:r>
      <w:r>
        <w:rPr>
          <w:rFonts w:ascii="宋体" w:eastAsia="宋体" w:hAnsi="宋体" w:cs="宋体"/>
          <w:b/>
          <w:bCs/>
          <w:color w:val="000000" w:themeColor="text1"/>
          <w:kern w:val="0"/>
          <w:lang w:val="zh-CN" w:bidi="zh-CN"/>
        </w:rPr>
        <w:t xml:space="preserve"> </w:t>
      </w:r>
      <w:r>
        <w:rPr>
          <w:rFonts w:ascii="宋体" w:eastAsia="宋体" w:hAnsi="宋体" w:cs="宋体" w:hint="eastAsia"/>
          <w:b/>
          <w:bCs/>
          <w:color w:val="000000" w:themeColor="text1"/>
          <w:kern w:val="0"/>
          <w:lang w:val="zh-CN" w:bidi="zh-CN"/>
        </w:rPr>
        <w:t>计分说明</w:t>
      </w:r>
      <w:bookmarkEnd w:id="18"/>
    </w:p>
    <w:p w14:paraId="0373B994"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全场比赛中，裁判只在两个计分时刻进行计分，分别是自动控制阶段结束后和手动控制阶段结束后。在比赛过程中，裁判会实时监控比赛进程，记录警告与违例的情况。</w:t>
      </w:r>
    </w:p>
    <w:p w14:paraId="09A302D7"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4.5.1独立</w:t>
      </w:r>
      <w:r>
        <w:rPr>
          <w:rFonts w:ascii="宋体" w:eastAsia="宋体" w:hAnsi="宋体"/>
          <w:sz w:val="21"/>
          <w:szCs w:val="18"/>
        </w:rPr>
        <w:t>任务</w:t>
      </w:r>
      <w:r>
        <w:rPr>
          <w:rFonts w:ascii="宋体" w:eastAsia="宋体" w:hAnsi="宋体" w:hint="eastAsia"/>
          <w:sz w:val="21"/>
          <w:szCs w:val="18"/>
        </w:rPr>
        <w:t>得分</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2694"/>
        <w:gridCol w:w="2268"/>
        <w:gridCol w:w="1559"/>
        <w:gridCol w:w="1791"/>
      </w:tblGrid>
      <w:tr w:rsidR="00EE0853" w14:paraId="2A5B63A3" w14:textId="77777777">
        <w:trPr>
          <w:trHeight w:val="500"/>
          <w:jc w:val="center"/>
        </w:trPr>
        <w:tc>
          <w:tcPr>
            <w:tcW w:w="2694" w:type="dxa"/>
            <w:vAlign w:val="center"/>
          </w:tcPr>
          <w:p w14:paraId="4DB09BB1" w14:textId="77777777" w:rsidR="00EE0853" w:rsidRDefault="00000000">
            <w:pPr>
              <w:pStyle w:val="aff0"/>
              <w:adjustRightInd w:val="0"/>
              <w:snapToGrid w:val="0"/>
              <w:ind w:firstLine="0"/>
              <w:jc w:val="center"/>
              <w:rPr>
                <w:b/>
                <w:bCs/>
                <w:color w:val="auto"/>
                <w:sz w:val="20"/>
                <w:szCs w:val="20"/>
              </w:rPr>
            </w:pPr>
            <w:r>
              <w:rPr>
                <w:b/>
                <w:bCs/>
                <w:color w:val="auto"/>
                <w:sz w:val="20"/>
                <w:szCs w:val="20"/>
              </w:rPr>
              <w:t>比赛任务</w:t>
            </w:r>
          </w:p>
        </w:tc>
        <w:tc>
          <w:tcPr>
            <w:tcW w:w="2268" w:type="dxa"/>
            <w:vAlign w:val="center"/>
          </w:tcPr>
          <w:p w14:paraId="0B51A7E0" w14:textId="77777777" w:rsidR="00EE0853" w:rsidRDefault="00000000">
            <w:pPr>
              <w:pStyle w:val="aff0"/>
              <w:adjustRightInd w:val="0"/>
              <w:snapToGrid w:val="0"/>
              <w:ind w:firstLine="0"/>
              <w:jc w:val="center"/>
              <w:rPr>
                <w:b/>
                <w:bCs/>
                <w:color w:val="auto"/>
                <w:sz w:val="20"/>
                <w:szCs w:val="20"/>
              </w:rPr>
            </w:pPr>
            <w:r>
              <w:rPr>
                <w:b/>
                <w:bCs/>
                <w:color w:val="auto"/>
                <w:sz w:val="20"/>
                <w:szCs w:val="20"/>
              </w:rPr>
              <w:t>得分道具</w:t>
            </w:r>
          </w:p>
        </w:tc>
        <w:tc>
          <w:tcPr>
            <w:tcW w:w="1559" w:type="dxa"/>
            <w:vAlign w:val="center"/>
          </w:tcPr>
          <w:p w14:paraId="56A1F64B" w14:textId="77777777" w:rsidR="00EE0853" w:rsidRDefault="00000000">
            <w:pPr>
              <w:pStyle w:val="aff0"/>
              <w:adjustRightInd w:val="0"/>
              <w:snapToGrid w:val="0"/>
              <w:ind w:firstLine="0"/>
              <w:jc w:val="center"/>
              <w:rPr>
                <w:b/>
                <w:bCs/>
                <w:color w:val="auto"/>
                <w:sz w:val="20"/>
                <w:szCs w:val="20"/>
              </w:rPr>
            </w:pPr>
            <w:r>
              <w:rPr>
                <w:b/>
                <w:bCs/>
                <w:color w:val="auto"/>
                <w:sz w:val="20"/>
                <w:szCs w:val="20"/>
              </w:rPr>
              <w:t>单个道具得分</w:t>
            </w:r>
          </w:p>
        </w:tc>
        <w:tc>
          <w:tcPr>
            <w:tcW w:w="1791" w:type="dxa"/>
            <w:vAlign w:val="center"/>
          </w:tcPr>
          <w:p w14:paraId="1E7284BF" w14:textId="77777777" w:rsidR="00EE0853" w:rsidRDefault="00000000">
            <w:pPr>
              <w:pStyle w:val="aff0"/>
              <w:adjustRightInd w:val="0"/>
              <w:snapToGrid w:val="0"/>
              <w:ind w:firstLine="0"/>
              <w:jc w:val="center"/>
              <w:rPr>
                <w:b/>
                <w:bCs/>
                <w:color w:val="auto"/>
                <w:sz w:val="20"/>
                <w:szCs w:val="20"/>
              </w:rPr>
            </w:pPr>
            <w:r>
              <w:rPr>
                <w:b/>
                <w:bCs/>
                <w:color w:val="auto"/>
                <w:sz w:val="20"/>
                <w:szCs w:val="20"/>
              </w:rPr>
              <w:t>理论最高分值</w:t>
            </w:r>
          </w:p>
        </w:tc>
      </w:tr>
      <w:tr w:rsidR="00EE0853" w14:paraId="7C8137AC" w14:textId="77777777">
        <w:trPr>
          <w:trHeight w:val="500"/>
          <w:jc w:val="center"/>
        </w:trPr>
        <w:tc>
          <w:tcPr>
            <w:tcW w:w="2694" w:type="dxa"/>
            <w:shd w:val="clear" w:color="auto" w:fill="FFFFFF"/>
            <w:vAlign w:val="center"/>
          </w:tcPr>
          <w:p w14:paraId="0F0A2C4D" w14:textId="77777777" w:rsidR="00EE0853" w:rsidRDefault="00000000">
            <w:pPr>
              <w:pStyle w:val="aff0"/>
              <w:adjustRightInd w:val="0"/>
              <w:snapToGrid w:val="0"/>
              <w:ind w:firstLine="0"/>
              <w:jc w:val="left"/>
              <w:rPr>
                <w:b/>
                <w:bCs/>
                <w:color w:val="auto"/>
                <w:sz w:val="20"/>
                <w:szCs w:val="20"/>
              </w:rPr>
            </w:pPr>
            <w:r>
              <w:rPr>
                <w:b/>
                <w:bCs/>
                <w:color w:val="auto"/>
                <w:sz w:val="20"/>
                <w:szCs w:val="20"/>
              </w:rPr>
              <w:t>M01 取出可再生资源箱</w:t>
            </w:r>
          </w:p>
        </w:tc>
        <w:tc>
          <w:tcPr>
            <w:tcW w:w="2268" w:type="dxa"/>
            <w:vAlign w:val="center"/>
          </w:tcPr>
          <w:p w14:paraId="14522F69" w14:textId="77777777" w:rsidR="00EE0853" w:rsidRDefault="00000000">
            <w:pPr>
              <w:pStyle w:val="aff0"/>
              <w:adjustRightInd w:val="0"/>
              <w:snapToGrid w:val="0"/>
              <w:ind w:firstLine="0"/>
              <w:jc w:val="center"/>
              <w:rPr>
                <w:color w:val="auto"/>
                <w:sz w:val="20"/>
                <w:szCs w:val="20"/>
              </w:rPr>
            </w:pPr>
            <w:r>
              <w:rPr>
                <w:color w:val="auto"/>
                <w:sz w:val="20"/>
                <w:szCs w:val="20"/>
              </w:rPr>
              <w:t>黄色小方块</w:t>
            </w:r>
          </w:p>
        </w:tc>
        <w:tc>
          <w:tcPr>
            <w:tcW w:w="1559" w:type="dxa"/>
            <w:vAlign w:val="center"/>
          </w:tcPr>
          <w:p w14:paraId="2FF193C8" w14:textId="77777777" w:rsidR="00EE0853" w:rsidRDefault="00000000">
            <w:pPr>
              <w:pStyle w:val="aff0"/>
              <w:adjustRightInd w:val="0"/>
              <w:snapToGrid w:val="0"/>
              <w:ind w:firstLine="0"/>
              <w:jc w:val="center"/>
              <w:rPr>
                <w:color w:val="auto"/>
                <w:sz w:val="20"/>
                <w:szCs w:val="20"/>
              </w:rPr>
            </w:pPr>
            <w:r>
              <w:rPr>
                <w:color w:val="auto"/>
                <w:sz w:val="20"/>
                <w:szCs w:val="20"/>
              </w:rPr>
              <w:t>30分/个</w:t>
            </w:r>
          </w:p>
        </w:tc>
        <w:tc>
          <w:tcPr>
            <w:tcW w:w="1791" w:type="dxa"/>
            <w:vAlign w:val="center"/>
          </w:tcPr>
          <w:p w14:paraId="61BF21D1" w14:textId="77777777" w:rsidR="00EE0853" w:rsidRDefault="00000000">
            <w:pPr>
              <w:pStyle w:val="aff0"/>
              <w:adjustRightInd w:val="0"/>
              <w:snapToGrid w:val="0"/>
              <w:ind w:firstLine="0"/>
              <w:jc w:val="center"/>
              <w:rPr>
                <w:color w:val="auto"/>
                <w:sz w:val="20"/>
                <w:szCs w:val="20"/>
              </w:rPr>
            </w:pPr>
            <w:r>
              <w:rPr>
                <w:color w:val="auto"/>
                <w:sz w:val="20"/>
                <w:szCs w:val="20"/>
              </w:rPr>
              <w:t>90分</w:t>
            </w:r>
          </w:p>
        </w:tc>
      </w:tr>
      <w:tr w:rsidR="00EE0853" w14:paraId="3EE0F50B" w14:textId="77777777">
        <w:trPr>
          <w:trHeight w:val="500"/>
          <w:jc w:val="center"/>
        </w:trPr>
        <w:tc>
          <w:tcPr>
            <w:tcW w:w="2694" w:type="dxa"/>
            <w:vAlign w:val="center"/>
          </w:tcPr>
          <w:p w14:paraId="0441BF25" w14:textId="77777777" w:rsidR="00EE0853" w:rsidRDefault="00000000">
            <w:pPr>
              <w:pStyle w:val="aff0"/>
              <w:adjustRightInd w:val="0"/>
              <w:snapToGrid w:val="0"/>
              <w:ind w:firstLine="0"/>
              <w:jc w:val="left"/>
              <w:rPr>
                <w:b/>
                <w:bCs/>
                <w:color w:val="auto"/>
                <w:sz w:val="20"/>
                <w:szCs w:val="20"/>
              </w:rPr>
            </w:pPr>
            <w:r>
              <w:rPr>
                <w:b/>
                <w:bCs/>
                <w:color w:val="auto"/>
                <w:sz w:val="20"/>
                <w:szCs w:val="20"/>
              </w:rPr>
              <w:t>M02 取得自动灌溉装置</w:t>
            </w:r>
          </w:p>
        </w:tc>
        <w:tc>
          <w:tcPr>
            <w:tcW w:w="2268" w:type="dxa"/>
            <w:vAlign w:val="center"/>
          </w:tcPr>
          <w:p w14:paraId="694E9314" w14:textId="77777777" w:rsidR="00EE0853" w:rsidRDefault="00000000">
            <w:pPr>
              <w:pStyle w:val="aff0"/>
              <w:adjustRightInd w:val="0"/>
              <w:snapToGrid w:val="0"/>
              <w:ind w:firstLine="0"/>
              <w:jc w:val="center"/>
              <w:rPr>
                <w:color w:val="auto"/>
                <w:sz w:val="20"/>
                <w:szCs w:val="20"/>
              </w:rPr>
            </w:pPr>
            <w:r>
              <w:rPr>
                <w:color w:val="auto"/>
                <w:sz w:val="20"/>
                <w:szCs w:val="20"/>
              </w:rPr>
              <w:t>红色/蓝色小方块</w:t>
            </w:r>
          </w:p>
        </w:tc>
        <w:tc>
          <w:tcPr>
            <w:tcW w:w="1559" w:type="dxa"/>
            <w:shd w:val="clear" w:color="auto" w:fill="FFFFFF"/>
            <w:vAlign w:val="center"/>
          </w:tcPr>
          <w:p w14:paraId="066D5FA7" w14:textId="77777777" w:rsidR="00EE0853" w:rsidRDefault="00000000">
            <w:pPr>
              <w:pStyle w:val="aff0"/>
              <w:adjustRightInd w:val="0"/>
              <w:snapToGrid w:val="0"/>
              <w:ind w:firstLine="0"/>
              <w:jc w:val="center"/>
              <w:rPr>
                <w:color w:val="auto"/>
                <w:sz w:val="20"/>
                <w:szCs w:val="20"/>
              </w:rPr>
            </w:pPr>
            <w:r>
              <w:rPr>
                <w:color w:val="auto"/>
                <w:sz w:val="20"/>
                <w:szCs w:val="20"/>
              </w:rPr>
              <w:t>30分/个</w:t>
            </w:r>
          </w:p>
        </w:tc>
        <w:tc>
          <w:tcPr>
            <w:tcW w:w="1791" w:type="dxa"/>
            <w:shd w:val="clear" w:color="auto" w:fill="FFFFFF"/>
            <w:vAlign w:val="center"/>
          </w:tcPr>
          <w:p w14:paraId="2CFB4709" w14:textId="77777777" w:rsidR="00EE0853" w:rsidRDefault="00000000">
            <w:pPr>
              <w:pStyle w:val="aff0"/>
              <w:adjustRightInd w:val="0"/>
              <w:snapToGrid w:val="0"/>
              <w:ind w:firstLine="0"/>
              <w:jc w:val="center"/>
              <w:rPr>
                <w:color w:val="auto"/>
                <w:sz w:val="20"/>
                <w:szCs w:val="20"/>
              </w:rPr>
            </w:pPr>
            <w:r>
              <w:rPr>
                <w:color w:val="auto"/>
                <w:sz w:val="20"/>
                <w:szCs w:val="20"/>
              </w:rPr>
              <w:t>30分</w:t>
            </w:r>
          </w:p>
        </w:tc>
      </w:tr>
      <w:tr w:rsidR="00EE0853" w14:paraId="68F6253F" w14:textId="77777777">
        <w:trPr>
          <w:trHeight w:val="500"/>
          <w:jc w:val="center"/>
        </w:trPr>
        <w:tc>
          <w:tcPr>
            <w:tcW w:w="2694" w:type="dxa"/>
            <w:vAlign w:val="center"/>
          </w:tcPr>
          <w:p w14:paraId="5725797E" w14:textId="77777777" w:rsidR="00EE0853" w:rsidRDefault="00000000">
            <w:pPr>
              <w:pStyle w:val="aff0"/>
              <w:adjustRightInd w:val="0"/>
              <w:snapToGrid w:val="0"/>
              <w:ind w:firstLine="0"/>
              <w:jc w:val="left"/>
              <w:rPr>
                <w:b/>
                <w:bCs/>
                <w:color w:val="auto"/>
                <w:sz w:val="20"/>
                <w:szCs w:val="20"/>
              </w:rPr>
            </w:pPr>
            <w:r>
              <w:rPr>
                <w:b/>
                <w:bCs/>
                <w:color w:val="auto"/>
                <w:sz w:val="20"/>
                <w:szCs w:val="20"/>
              </w:rPr>
              <w:t>M03 开启储能电站</w:t>
            </w:r>
          </w:p>
        </w:tc>
        <w:tc>
          <w:tcPr>
            <w:tcW w:w="2268" w:type="dxa"/>
            <w:vAlign w:val="center"/>
          </w:tcPr>
          <w:p w14:paraId="53B2B016" w14:textId="77777777" w:rsidR="00EE0853" w:rsidRDefault="00000000">
            <w:pPr>
              <w:pStyle w:val="aff0"/>
              <w:adjustRightInd w:val="0"/>
              <w:snapToGrid w:val="0"/>
              <w:ind w:firstLine="0"/>
              <w:jc w:val="center"/>
              <w:rPr>
                <w:color w:val="auto"/>
                <w:sz w:val="20"/>
                <w:szCs w:val="20"/>
              </w:rPr>
            </w:pPr>
            <w:r>
              <w:rPr>
                <w:color w:val="auto"/>
                <w:sz w:val="20"/>
                <w:szCs w:val="20"/>
              </w:rPr>
              <w:t>黄色大球</w:t>
            </w:r>
          </w:p>
        </w:tc>
        <w:tc>
          <w:tcPr>
            <w:tcW w:w="1559" w:type="dxa"/>
            <w:vAlign w:val="center"/>
          </w:tcPr>
          <w:p w14:paraId="091A299E" w14:textId="77777777" w:rsidR="00EE0853" w:rsidRDefault="00000000">
            <w:pPr>
              <w:pStyle w:val="aff0"/>
              <w:adjustRightInd w:val="0"/>
              <w:snapToGrid w:val="0"/>
              <w:ind w:firstLine="0"/>
              <w:jc w:val="center"/>
              <w:rPr>
                <w:color w:val="auto"/>
                <w:sz w:val="20"/>
                <w:szCs w:val="20"/>
              </w:rPr>
            </w:pPr>
            <w:r>
              <w:rPr>
                <w:color w:val="auto"/>
                <w:sz w:val="20"/>
                <w:szCs w:val="20"/>
              </w:rPr>
              <w:t>50分/个</w:t>
            </w:r>
          </w:p>
        </w:tc>
        <w:tc>
          <w:tcPr>
            <w:tcW w:w="1791" w:type="dxa"/>
            <w:vAlign w:val="center"/>
          </w:tcPr>
          <w:p w14:paraId="4BBB3BE9" w14:textId="77777777" w:rsidR="00EE0853" w:rsidRDefault="00000000">
            <w:pPr>
              <w:pStyle w:val="aff0"/>
              <w:adjustRightInd w:val="0"/>
              <w:snapToGrid w:val="0"/>
              <w:ind w:firstLine="0"/>
              <w:jc w:val="center"/>
              <w:rPr>
                <w:color w:val="auto"/>
                <w:sz w:val="20"/>
                <w:szCs w:val="20"/>
              </w:rPr>
            </w:pPr>
            <w:r>
              <w:rPr>
                <w:color w:val="auto"/>
                <w:sz w:val="20"/>
                <w:szCs w:val="20"/>
              </w:rPr>
              <w:t>50分</w:t>
            </w:r>
          </w:p>
        </w:tc>
      </w:tr>
      <w:tr w:rsidR="00EE0853" w14:paraId="157B14F5" w14:textId="77777777">
        <w:trPr>
          <w:trHeight w:val="500"/>
          <w:jc w:val="center"/>
        </w:trPr>
        <w:tc>
          <w:tcPr>
            <w:tcW w:w="2694" w:type="dxa"/>
            <w:vAlign w:val="center"/>
          </w:tcPr>
          <w:p w14:paraId="45FFC64A" w14:textId="77777777" w:rsidR="00EE0853" w:rsidRDefault="00000000">
            <w:pPr>
              <w:pStyle w:val="aff0"/>
              <w:adjustRightInd w:val="0"/>
              <w:snapToGrid w:val="0"/>
              <w:ind w:firstLine="0"/>
              <w:jc w:val="left"/>
              <w:rPr>
                <w:b/>
                <w:bCs/>
                <w:color w:val="auto"/>
                <w:sz w:val="20"/>
                <w:szCs w:val="20"/>
              </w:rPr>
            </w:pPr>
            <w:r>
              <w:rPr>
                <w:b/>
                <w:bCs/>
                <w:color w:val="auto"/>
                <w:sz w:val="20"/>
                <w:szCs w:val="20"/>
              </w:rPr>
              <w:t>M04 分拣树苗</w:t>
            </w:r>
          </w:p>
        </w:tc>
        <w:tc>
          <w:tcPr>
            <w:tcW w:w="2268" w:type="dxa"/>
            <w:vAlign w:val="center"/>
          </w:tcPr>
          <w:p w14:paraId="0066EE03" w14:textId="77777777" w:rsidR="00EE0853" w:rsidRDefault="00000000">
            <w:pPr>
              <w:pStyle w:val="aff0"/>
              <w:adjustRightInd w:val="0"/>
              <w:snapToGrid w:val="0"/>
              <w:ind w:firstLine="0"/>
              <w:jc w:val="center"/>
              <w:rPr>
                <w:color w:val="auto"/>
                <w:sz w:val="20"/>
                <w:szCs w:val="20"/>
              </w:rPr>
            </w:pPr>
            <w:r>
              <w:rPr>
                <w:color w:val="auto"/>
                <w:sz w:val="20"/>
                <w:szCs w:val="20"/>
              </w:rPr>
              <w:t>红色/蓝色/绿色小球</w:t>
            </w:r>
          </w:p>
        </w:tc>
        <w:tc>
          <w:tcPr>
            <w:tcW w:w="1559" w:type="dxa"/>
            <w:vAlign w:val="center"/>
          </w:tcPr>
          <w:p w14:paraId="07C59680" w14:textId="77777777" w:rsidR="00EE0853" w:rsidRDefault="00000000">
            <w:pPr>
              <w:pStyle w:val="aff0"/>
              <w:adjustRightInd w:val="0"/>
              <w:snapToGrid w:val="0"/>
              <w:ind w:firstLine="0"/>
              <w:jc w:val="center"/>
              <w:rPr>
                <w:color w:val="auto"/>
                <w:sz w:val="20"/>
                <w:szCs w:val="20"/>
              </w:rPr>
            </w:pPr>
            <w:r>
              <w:rPr>
                <w:color w:val="auto"/>
                <w:sz w:val="20"/>
                <w:szCs w:val="20"/>
              </w:rPr>
              <w:t>30分/个</w:t>
            </w:r>
          </w:p>
        </w:tc>
        <w:tc>
          <w:tcPr>
            <w:tcW w:w="1791" w:type="dxa"/>
            <w:vAlign w:val="center"/>
          </w:tcPr>
          <w:p w14:paraId="422B62D3" w14:textId="77777777" w:rsidR="00EE0853" w:rsidRDefault="00000000">
            <w:pPr>
              <w:pStyle w:val="aff0"/>
              <w:adjustRightInd w:val="0"/>
              <w:snapToGrid w:val="0"/>
              <w:ind w:firstLine="0"/>
              <w:jc w:val="center"/>
              <w:rPr>
                <w:color w:val="auto"/>
                <w:sz w:val="20"/>
                <w:szCs w:val="20"/>
              </w:rPr>
            </w:pPr>
            <w:r>
              <w:rPr>
                <w:color w:val="auto"/>
                <w:sz w:val="20"/>
                <w:szCs w:val="20"/>
              </w:rPr>
              <w:t>180分</w:t>
            </w:r>
          </w:p>
        </w:tc>
      </w:tr>
      <w:tr w:rsidR="00EE0853" w14:paraId="3B2D0250" w14:textId="77777777">
        <w:trPr>
          <w:trHeight w:val="500"/>
          <w:jc w:val="center"/>
        </w:trPr>
        <w:tc>
          <w:tcPr>
            <w:tcW w:w="2694" w:type="dxa"/>
            <w:vAlign w:val="center"/>
          </w:tcPr>
          <w:p w14:paraId="2DDFBD2B" w14:textId="77777777" w:rsidR="00EE0853" w:rsidRDefault="00000000">
            <w:pPr>
              <w:pStyle w:val="aff0"/>
              <w:adjustRightInd w:val="0"/>
              <w:snapToGrid w:val="0"/>
              <w:ind w:firstLine="0"/>
              <w:jc w:val="left"/>
              <w:rPr>
                <w:b/>
                <w:bCs/>
                <w:color w:val="auto"/>
                <w:sz w:val="20"/>
                <w:szCs w:val="20"/>
              </w:rPr>
            </w:pPr>
            <w:r>
              <w:rPr>
                <w:b/>
                <w:bCs/>
                <w:color w:val="auto"/>
                <w:sz w:val="20"/>
                <w:szCs w:val="20"/>
              </w:rPr>
              <w:t>M05 搬运树苗</w:t>
            </w:r>
          </w:p>
        </w:tc>
        <w:tc>
          <w:tcPr>
            <w:tcW w:w="2268" w:type="dxa"/>
            <w:vAlign w:val="center"/>
          </w:tcPr>
          <w:p w14:paraId="7B68DD01" w14:textId="77777777" w:rsidR="00EE0853" w:rsidRDefault="00000000">
            <w:pPr>
              <w:pStyle w:val="aff0"/>
              <w:adjustRightInd w:val="0"/>
              <w:snapToGrid w:val="0"/>
              <w:ind w:firstLine="0"/>
              <w:jc w:val="center"/>
              <w:rPr>
                <w:color w:val="auto"/>
                <w:sz w:val="20"/>
                <w:szCs w:val="20"/>
              </w:rPr>
            </w:pPr>
            <w:r>
              <w:rPr>
                <w:color w:val="auto"/>
                <w:sz w:val="20"/>
                <w:szCs w:val="20"/>
              </w:rPr>
              <w:t>红色/蓝色小球</w:t>
            </w:r>
          </w:p>
        </w:tc>
        <w:tc>
          <w:tcPr>
            <w:tcW w:w="1559" w:type="dxa"/>
            <w:vAlign w:val="center"/>
          </w:tcPr>
          <w:p w14:paraId="00F36D06" w14:textId="77777777" w:rsidR="00EE0853" w:rsidRDefault="00000000">
            <w:pPr>
              <w:pStyle w:val="aff0"/>
              <w:adjustRightInd w:val="0"/>
              <w:snapToGrid w:val="0"/>
              <w:ind w:firstLine="0"/>
              <w:jc w:val="center"/>
              <w:rPr>
                <w:color w:val="auto"/>
                <w:sz w:val="20"/>
                <w:szCs w:val="20"/>
              </w:rPr>
            </w:pPr>
            <w:r>
              <w:rPr>
                <w:color w:val="auto"/>
                <w:sz w:val="20"/>
                <w:szCs w:val="20"/>
              </w:rPr>
              <w:t>30分/个</w:t>
            </w:r>
          </w:p>
        </w:tc>
        <w:tc>
          <w:tcPr>
            <w:tcW w:w="1791" w:type="dxa"/>
            <w:vAlign w:val="center"/>
          </w:tcPr>
          <w:p w14:paraId="15AA23D3" w14:textId="77777777" w:rsidR="00EE0853" w:rsidRDefault="00000000">
            <w:pPr>
              <w:pStyle w:val="aff0"/>
              <w:adjustRightInd w:val="0"/>
              <w:snapToGrid w:val="0"/>
              <w:ind w:firstLine="0"/>
              <w:jc w:val="center"/>
              <w:rPr>
                <w:color w:val="auto"/>
                <w:sz w:val="20"/>
                <w:szCs w:val="20"/>
              </w:rPr>
            </w:pPr>
            <w:r>
              <w:rPr>
                <w:color w:val="auto"/>
                <w:sz w:val="20"/>
                <w:szCs w:val="20"/>
              </w:rPr>
              <w:t>120分</w:t>
            </w:r>
          </w:p>
        </w:tc>
      </w:tr>
    </w:tbl>
    <w:p w14:paraId="48BE7FEE"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4.5.2联盟</w:t>
      </w:r>
      <w:r>
        <w:rPr>
          <w:rFonts w:ascii="宋体" w:eastAsia="宋体" w:hAnsi="宋体"/>
          <w:sz w:val="21"/>
          <w:szCs w:val="18"/>
        </w:rPr>
        <w:t>任务</w:t>
      </w:r>
      <w:r>
        <w:rPr>
          <w:rFonts w:ascii="宋体" w:eastAsia="宋体" w:hAnsi="宋体" w:hint="eastAsia"/>
          <w:sz w:val="21"/>
          <w:szCs w:val="18"/>
        </w:rPr>
        <w:t>得分</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2371"/>
        <w:gridCol w:w="2722"/>
        <w:gridCol w:w="1560"/>
        <w:gridCol w:w="1649"/>
      </w:tblGrid>
      <w:tr w:rsidR="00EE0853" w14:paraId="4109F850" w14:textId="77777777">
        <w:trPr>
          <w:trHeight w:val="500"/>
          <w:jc w:val="center"/>
        </w:trPr>
        <w:tc>
          <w:tcPr>
            <w:tcW w:w="2371" w:type="dxa"/>
            <w:vAlign w:val="center"/>
          </w:tcPr>
          <w:p w14:paraId="4F3EACEB" w14:textId="77777777" w:rsidR="00EE0853" w:rsidRDefault="00000000">
            <w:pPr>
              <w:pStyle w:val="aff0"/>
              <w:adjustRightInd w:val="0"/>
              <w:snapToGrid w:val="0"/>
              <w:ind w:firstLine="0"/>
              <w:jc w:val="center"/>
              <w:rPr>
                <w:b/>
                <w:bCs/>
                <w:color w:val="auto"/>
                <w:sz w:val="20"/>
                <w:szCs w:val="20"/>
              </w:rPr>
            </w:pPr>
            <w:r>
              <w:rPr>
                <w:b/>
                <w:bCs/>
                <w:color w:val="auto"/>
                <w:sz w:val="20"/>
                <w:szCs w:val="20"/>
              </w:rPr>
              <w:t>比赛任务</w:t>
            </w:r>
          </w:p>
        </w:tc>
        <w:tc>
          <w:tcPr>
            <w:tcW w:w="2722" w:type="dxa"/>
            <w:vAlign w:val="center"/>
          </w:tcPr>
          <w:p w14:paraId="327C9CF2" w14:textId="77777777" w:rsidR="00EE0853" w:rsidRDefault="00000000">
            <w:pPr>
              <w:pStyle w:val="aff0"/>
              <w:adjustRightInd w:val="0"/>
              <w:snapToGrid w:val="0"/>
              <w:ind w:firstLine="0"/>
              <w:jc w:val="center"/>
              <w:rPr>
                <w:b/>
                <w:bCs/>
                <w:color w:val="auto"/>
                <w:sz w:val="20"/>
                <w:szCs w:val="20"/>
              </w:rPr>
            </w:pPr>
            <w:r>
              <w:rPr>
                <w:b/>
                <w:bCs/>
                <w:color w:val="auto"/>
                <w:sz w:val="20"/>
                <w:szCs w:val="20"/>
              </w:rPr>
              <w:t>得分道具</w:t>
            </w:r>
          </w:p>
        </w:tc>
        <w:tc>
          <w:tcPr>
            <w:tcW w:w="1560" w:type="dxa"/>
            <w:vAlign w:val="center"/>
          </w:tcPr>
          <w:p w14:paraId="719DC721" w14:textId="77777777" w:rsidR="00EE0853" w:rsidRDefault="00000000">
            <w:pPr>
              <w:pStyle w:val="aff0"/>
              <w:adjustRightInd w:val="0"/>
              <w:snapToGrid w:val="0"/>
              <w:ind w:firstLine="0"/>
              <w:jc w:val="center"/>
              <w:rPr>
                <w:b/>
                <w:bCs/>
                <w:color w:val="auto"/>
                <w:sz w:val="20"/>
                <w:szCs w:val="20"/>
              </w:rPr>
            </w:pPr>
            <w:r>
              <w:rPr>
                <w:b/>
                <w:bCs/>
                <w:color w:val="auto"/>
                <w:sz w:val="20"/>
                <w:szCs w:val="20"/>
              </w:rPr>
              <w:t>单个道具得分</w:t>
            </w:r>
          </w:p>
        </w:tc>
        <w:tc>
          <w:tcPr>
            <w:tcW w:w="1649" w:type="dxa"/>
            <w:vAlign w:val="center"/>
          </w:tcPr>
          <w:p w14:paraId="4CED2750" w14:textId="77777777" w:rsidR="00EE0853" w:rsidRDefault="00000000">
            <w:pPr>
              <w:pStyle w:val="aff0"/>
              <w:adjustRightInd w:val="0"/>
              <w:snapToGrid w:val="0"/>
              <w:ind w:firstLine="0"/>
              <w:jc w:val="center"/>
              <w:rPr>
                <w:b/>
                <w:bCs/>
                <w:color w:val="auto"/>
                <w:sz w:val="20"/>
                <w:szCs w:val="20"/>
              </w:rPr>
            </w:pPr>
            <w:r>
              <w:rPr>
                <w:b/>
                <w:bCs/>
                <w:color w:val="auto"/>
                <w:sz w:val="20"/>
                <w:szCs w:val="20"/>
              </w:rPr>
              <w:t>理论最高分值</w:t>
            </w:r>
          </w:p>
        </w:tc>
      </w:tr>
      <w:tr w:rsidR="00EE0853" w14:paraId="2BE5E7D6" w14:textId="77777777">
        <w:trPr>
          <w:trHeight w:val="500"/>
          <w:jc w:val="center"/>
        </w:trPr>
        <w:tc>
          <w:tcPr>
            <w:tcW w:w="2371" w:type="dxa"/>
            <w:shd w:val="clear" w:color="auto" w:fill="FFFFFF"/>
            <w:vAlign w:val="center"/>
          </w:tcPr>
          <w:p w14:paraId="3687DD25" w14:textId="77777777" w:rsidR="00EE0853" w:rsidRDefault="00000000">
            <w:pPr>
              <w:pStyle w:val="aff0"/>
              <w:adjustRightInd w:val="0"/>
              <w:snapToGrid w:val="0"/>
              <w:ind w:firstLine="0"/>
              <w:rPr>
                <w:b/>
                <w:bCs/>
                <w:color w:val="auto"/>
                <w:sz w:val="20"/>
                <w:szCs w:val="20"/>
              </w:rPr>
            </w:pPr>
            <w:r>
              <w:rPr>
                <w:b/>
                <w:bCs/>
                <w:color w:val="auto"/>
                <w:sz w:val="20"/>
                <w:szCs w:val="20"/>
              </w:rPr>
              <w:t>M06 回收可再生资源</w:t>
            </w:r>
          </w:p>
        </w:tc>
        <w:tc>
          <w:tcPr>
            <w:tcW w:w="2722" w:type="dxa"/>
            <w:vAlign w:val="center"/>
          </w:tcPr>
          <w:p w14:paraId="153BA43E" w14:textId="77777777" w:rsidR="00EE0853" w:rsidRDefault="00000000">
            <w:pPr>
              <w:pStyle w:val="aff0"/>
              <w:adjustRightInd w:val="0"/>
              <w:snapToGrid w:val="0"/>
              <w:ind w:firstLine="0"/>
              <w:jc w:val="center"/>
              <w:rPr>
                <w:color w:val="auto"/>
                <w:sz w:val="20"/>
                <w:szCs w:val="20"/>
              </w:rPr>
            </w:pPr>
            <w:r>
              <w:rPr>
                <w:color w:val="auto"/>
                <w:sz w:val="20"/>
                <w:szCs w:val="20"/>
              </w:rPr>
              <w:t>符合得分要求的绿色区域</w:t>
            </w:r>
          </w:p>
        </w:tc>
        <w:tc>
          <w:tcPr>
            <w:tcW w:w="1560" w:type="dxa"/>
            <w:vAlign w:val="center"/>
          </w:tcPr>
          <w:p w14:paraId="2C18A329" w14:textId="77777777" w:rsidR="00EE0853" w:rsidRDefault="00000000">
            <w:pPr>
              <w:pStyle w:val="aff0"/>
              <w:adjustRightInd w:val="0"/>
              <w:snapToGrid w:val="0"/>
              <w:ind w:firstLine="0"/>
              <w:jc w:val="center"/>
              <w:rPr>
                <w:color w:val="auto"/>
                <w:sz w:val="20"/>
                <w:szCs w:val="20"/>
              </w:rPr>
            </w:pPr>
            <w:r>
              <w:rPr>
                <w:color w:val="auto"/>
                <w:sz w:val="20"/>
                <w:szCs w:val="20"/>
              </w:rPr>
              <w:t>30分/区域</w:t>
            </w:r>
          </w:p>
        </w:tc>
        <w:tc>
          <w:tcPr>
            <w:tcW w:w="1649" w:type="dxa"/>
            <w:vAlign w:val="center"/>
          </w:tcPr>
          <w:p w14:paraId="48381E0E" w14:textId="77777777" w:rsidR="00EE0853" w:rsidRDefault="00000000">
            <w:pPr>
              <w:pStyle w:val="aff0"/>
              <w:adjustRightInd w:val="0"/>
              <w:snapToGrid w:val="0"/>
              <w:ind w:firstLine="0"/>
              <w:jc w:val="center"/>
              <w:rPr>
                <w:color w:val="auto"/>
                <w:sz w:val="20"/>
                <w:szCs w:val="20"/>
              </w:rPr>
            </w:pPr>
            <w:r>
              <w:rPr>
                <w:color w:val="auto"/>
                <w:sz w:val="20"/>
                <w:szCs w:val="20"/>
              </w:rPr>
              <w:t>90分</w:t>
            </w:r>
          </w:p>
        </w:tc>
      </w:tr>
      <w:tr w:rsidR="00EE0853" w14:paraId="063BCB52" w14:textId="77777777">
        <w:trPr>
          <w:trHeight w:val="500"/>
          <w:jc w:val="center"/>
        </w:trPr>
        <w:tc>
          <w:tcPr>
            <w:tcW w:w="2371" w:type="dxa"/>
            <w:vAlign w:val="center"/>
          </w:tcPr>
          <w:p w14:paraId="2DFBD409" w14:textId="77777777" w:rsidR="00EE0853" w:rsidRDefault="00000000">
            <w:pPr>
              <w:pStyle w:val="aff0"/>
              <w:adjustRightInd w:val="0"/>
              <w:snapToGrid w:val="0"/>
              <w:ind w:firstLine="0"/>
              <w:rPr>
                <w:b/>
                <w:bCs/>
                <w:color w:val="auto"/>
                <w:sz w:val="20"/>
                <w:szCs w:val="20"/>
              </w:rPr>
            </w:pPr>
            <w:r>
              <w:rPr>
                <w:b/>
                <w:bCs/>
                <w:color w:val="auto"/>
                <w:sz w:val="20"/>
                <w:szCs w:val="20"/>
              </w:rPr>
              <w:t>M07 植物研究</w:t>
            </w:r>
          </w:p>
        </w:tc>
        <w:tc>
          <w:tcPr>
            <w:tcW w:w="2722" w:type="dxa"/>
            <w:shd w:val="clear" w:color="auto" w:fill="FFFFFF"/>
            <w:vAlign w:val="center"/>
          </w:tcPr>
          <w:p w14:paraId="31022833" w14:textId="77777777" w:rsidR="00EE0853" w:rsidRDefault="00000000">
            <w:pPr>
              <w:pStyle w:val="aff0"/>
              <w:adjustRightInd w:val="0"/>
              <w:snapToGrid w:val="0"/>
              <w:ind w:firstLine="0"/>
              <w:jc w:val="center"/>
              <w:rPr>
                <w:color w:val="auto"/>
                <w:sz w:val="20"/>
                <w:szCs w:val="20"/>
              </w:rPr>
            </w:pPr>
            <w:r>
              <w:rPr>
                <w:color w:val="auto"/>
                <w:sz w:val="20"/>
                <w:szCs w:val="20"/>
              </w:rPr>
              <w:t xml:space="preserve">红色、蓝色小球 </w:t>
            </w:r>
          </w:p>
          <w:p w14:paraId="3ACCF895" w14:textId="77777777" w:rsidR="00EE0853" w:rsidRDefault="00000000">
            <w:pPr>
              <w:pStyle w:val="aff0"/>
              <w:adjustRightInd w:val="0"/>
              <w:snapToGrid w:val="0"/>
              <w:ind w:firstLine="0"/>
              <w:jc w:val="center"/>
              <w:rPr>
                <w:color w:val="auto"/>
                <w:sz w:val="20"/>
                <w:szCs w:val="20"/>
              </w:rPr>
            </w:pPr>
            <w:r>
              <w:rPr>
                <w:color w:val="auto"/>
                <w:sz w:val="20"/>
                <w:szCs w:val="20"/>
              </w:rPr>
              <w:t>红色、蓝色小方块</w:t>
            </w:r>
          </w:p>
        </w:tc>
        <w:tc>
          <w:tcPr>
            <w:tcW w:w="1560" w:type="dxa"/>
            <w:vAlign w:val="center"/>
          </w:tcPr>
          <w:p w14:paraId="64692D9D" w14:textId="77777777" w:rsidR="00EE0853" w:rsidRDefault="00000000">
            <w:pPr>
              <w:pStyle w:val="aff0"/>
              <w:adjustRightInd w:val="0"/>
              <w:snapToGrid w:val="0"/>
              <w:ind w:firstLine="0"/>
              <w:jc w:val="center"/>
              <w:rPr>
                <w:color w:val="auto"/>
                <w:sz w:val="20"/>
                <w:szCs w:val="20"/>
              </w:rPr>
            </w:pPr>
            <w:r>
              <w:rPr>
                <w:color w:val="auto"/>
                <w:sz w:val="20"/>
                <w:szCs w:val="20"/>
              </w:rPr>
              <w:t>10分/个</w:t>
            </w:r>
          </w:p>
          <w:p w14:paraId="3207D6CC" w14:textId="77777777" w:rsidR="00EE0853" w:rsidRDefault="00000000">
            <w:pPr>
              <w:pStyle w:val="aff0"/>
              <w:adjustRightInd w:val="0"/>
              <w:snapToGrid w:val="0"/>
              <w:ind w:firstLine="0"/>
              <w:jc w:val="center"/>
              <w:rPr>
                <w:color w:val="auto"/>
                <w:sz w:val="20"/>
                <w:szCs w:val="20"/>
              </w:rPr>
            </w:pPr>
            <w:r>
              <w:rPr>
                <w:color w:val="auto"/>
                <w:sz w:val="20"/>
                <w:szCs w:val="20"/>
              </w:rPr>
              <w:t>30分/个</w:t>
            </w:r>
          </w:p>
        </w:tc>
        <w:tc>
          <w:tcPr>
            <w:tcW w:w="1649" w:type="dxa"/>
            <w:vAlign w:val="center"/>
          </w:tcPr>
          <w:p w14:paraId="71C82620" w14:textId="77777777" w:rsidR="00EE0853" w:rsidRDefault="00000000">
            <w:pPr>
              <w:pStyle w:val="aff0"/>
              <w:adjustRightInd w:val="0"/>
              <w:snapToGrid w:val="0"/>
              <w:ind w:firstLine="0"/>
              <w:jc w:val="center"/>
              <w:rPr>
                <w:color w:val="auto"/>
                <w:sz w:val="20"/>
                <w:szCs w:val="20"/>
              </w:rPr>
            </w:pPr>
            <w:r>
              <w:rPr>
                <w:color w:val="auto"/>
                <w:sz w:val="20"/>
                <w:szCs w:val="20"/>
              </w:rPr>
              <w:t>340分</w:t>
            </w:r>
          </w:p>
          <w:p w14:paraId="266B878C" w14:textId="77777777" w:rsidR="00EE0853" w:rsidRDefault="00000000">
            <w:pPr>
              <w:pStyle w:val="aff0"/>
              <w:adjustRightInd w:val="0"/>
              <w:snapToGrid w:val="0"/>
              <w:ind w:firstLine="0"/>
              <w:jc w:val="center"/>
              <w:rPr>
                <w:color w:val="auto"/>
                <w:sz w:val="20"/>
                <w:szCs w:val="20"/>
              </w:rPr>
            </w:pPr>
            <w:r>
              <w:rPr>
                <w:color w:val="auto"/>
                <w:sz w:val="20"/>
                <w:szCs w:val="20"/>
              </w:rPr>
              <w:t>60分</w:t>
            </w:r>
          </w:p>
        </w:tc>
      </w:tr>
      <w:tr w:rsidR="00EE0853" w14:paraId="2D146B3E" w14:textId="77777777">
        <w:trPr>
          <w:trHeight w:val="500"/>
          <w:jc w:val="center"/>
        </w:trPr>
        <w:tc>
          <w:tcPr>
            <w:tcW w:w="2371" w:type="dxa"/>
            <w:vAlign w:val="center"/>
          </w:tcPr>
          <w:p w14:paraId="3EF3CAE0" w14:textId="77777777" w:rsidR="00EE0853" w:rsidRDefault="00000000">
            <w:pPr>
              <w:pStyle w:val="aff0"/>
              <w:adjustRightInd w:val="0"/>
              <w:snapToGrid w:val="0"/>
              <w:ind w:firstLine="0"/>
              <w:rPr>
                <w:b/>
                <w:bCs/>
                <w:color w:val="auto"/>
                <w:sz w:val="20"/>
                <w:szCs w:val="20"/>
              </w:rPr>
            </w:pPr>
            <w:r>
              <w:rPr>
                <w:b/>
                <w:bCs/>
                <w:color w:val="auto"/>
                <w:sz w:val="20"/>
                <w:szCs w:val="20"/>
              </w:rPr>
              <w:t>M08 摆放标记物</w:t>
            </w:r>
          </w:p>
        </w:tc>
        <w:tc>
          <w:tcPr>
            <w:tcW w:w="2722" w:type="dxa"/>
            <w:vAlign w:val="center"/>
          </w:tcPr>
          <w:p w14:paraId="29BAD528" w14:textId="77777777" w:rsidR="00EE0853" w:rsidRDefault="00000000">
            <w:pPr>
              <w:pStyle w:val="aff0"/>
              <w:adjustRightInd w:val="0"/>
              <w:snapToGrid w:val="0"/>
              <w:ind w:firstLine="0"/>
              <w:jc w:val="center"/>
              <w:rPr>
                <w:color w:val="auto"/>
                <w:sz w:val="20"/>
                <w:szCs w:val="20"/>
              </w:rPr>
            </w:pPr>
            <w:r>
              <w:rPr>
                <w:color w:val="auto"/>
                <w:sz w:val="20"/>
                <w:szCs w:val="20"/>
              </w:rPr>
              <w:t>符合规范的自制道具</w:t>
            </w:r>
          </w:p>
        </w:tc>
        <w:tc>
          <w:tcPr>
            <w:tcW w:w="1560" w:type="dxa"/>
            <w:vAlign w:val="center"/>
          </w:tcPr>
          <w:p w14:paraId="7F903AF1" w14:textId="77777777" w:rsidR="00EE0853" w:rsidRDefault="00000000">
            <w:pPr>
              <w:pStyle w:val="aff0"/>
              <w:adjustRightInd w:val="0"/>
              <w:snapToGrid w:val="0"/>
              <w:ind w:firstLine="0"/>
              <w:jc w:val="center"/>
              <w:rPr>
                <w:color w:val="auto"/>
                <w:sz w:val="20"/>
                <w:szCs w:val="20"/>
              </w:rPr>
            </w:pPr>
            <w:r>
              <w:rPr>
                <w:color w:val="auto"/>
                <w:sz w:val="20"/>
                <w:szCs w:val="20"/>
              </w:rPr>
              <w:t>30分/个</w:t>
            </w:r>
          </w:p>
        </w:tc>
        <w:tc>
          <w:tcPr>
            <w:tcW w:w="1649" w:type="dxa"/>
            <w:vAlign w:val="center"/>
          </w:tcPr>
          <w:p w14:paraId="5B322077" w14:textId="77777777" w:rsidR="00EE0853" w:rsidRDefault="00000000">
            <w:pPr>
              <w:pStyle w:val="aff0"/>
              <w:adjustRightInd w:val="0"/>
              <w:snapToGrid w:val="0"/>
              <w:ind w:firstLine="0"/>
              <w:jc w:val="center"/>
              <w:rPr>
                <w:color w:val="auto"/>
                <w:sz w:val="20"/>
                <w:szCs w:val="20"/>
              </w:rPr>
            </w:pPr>
            <w:r>
              <w:rPr>
                <w:color w:val="auto"/>
                <w:sz w:val="20"/>
                <w:szCs w:val="20"/>
              </w:rPr>
              <w:t>60分</w:t>
            </w:r>
          </w:p>
        </w:tc>
      </w:tr>
    </w:tbl>
    <w:p w14:paraId="03630697"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单场比赛结束后，裁判将确认</w:t>
      </w:r>
      <w:r>
        <w:rPr>
          <w:rStyle w:val="ql-author-14022863"/>
          <w:rFonts w:ascii="宋体" w:hAnsi="宋体" w:hint="eastAsia"/>
          <w:color w:val="auto"/>
          <w:sz w:val="21"/>
          <w:szCs w:val="18"/>
        </w:rPr>
        <w:t>队伍</w:t>
      </w:r>
      <w:r>
        <w:rPr>
          <w:rStyle w:val="ql-author-14022863"/>
          <w:rFonts w:ascii="宋体" w:eastAsia="宋体" w:hAnsi="宋体" w:hint="eastAsia"/>
          <w:color w:val="auto"/>
          <w:sz w:val="21"/>
          <w:szCs w:val="18"/>
        </w:rPr>
        <w:t>单场得分，每支</w:t>
      </w:r>
      <w:r>
        <w:rPr>
          <w:rStyle w:val="ql-author-14022863"/>
          <w:rFonts w:ascii="宋体" w:hAnsi="宋体" w:hint="eastAsia"/>
          <w:color w:val="auto"/>
          <w:sz w:val="21"/>
          <w:szCs w:val="18"/>
        </w:rPr>
        <w:t>队伍</w:t>
      </w:r>
      <w:r>
        <w:rPr>
          <w:rStyle w:val="ql-author-14022863"/>
          <w:rFonts w:ascii="宋体" w:eastAsia="宋体" w:hAnsi="宋体" w:hint="eastAsia"/>
          <w:color w:val="auto"/>
          <w:sz w:val="21"/>
          <w:szCs w:val="18"/>
        </w:rPr>
        <w:t>单场得分由三部分构成：独立任务得分、联盟任务得分与违例扣分。单场得分将用于计算排名。</w:t>
      </w:r>
    </w:p>
    <w:p w14:paraId="090072E6"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4.5.3正式赛计分方式</w:t>
      </w:r>
    </w:p>
    <w:p w14:paraId="7144A330"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正式赛单场得分：本方独立任务得分</w:t>
      </w:r>
      <w:r>
        <w:rPr>
          <w:rStyle w:val="ql-author-14022863"/>
          <w:rFonts w:ascii="宋体" w:eastAsia="宋体" w:hAnsi="宋体"/>
          <w:color w:val="auto"/>
          <w:sz w:val="21"/>
          <w:szCs w:val="18"/>
        </w:rPr>
        <w:t>+联盟任务得分-本方违例扣分</w:t>
      </w:r>
    </w:p>
    <w:p w14:paraId="71356D22"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例:正式赛单场最高分：</w:t>
      </w:r>
      <w:r>
        <w:rPr>
          <w:rStyle w:val="ql-author-14022863"/>
          <w:rFonts w:ascii="宋体" w:eastAsia="宋体" w:hAnsi="宋体"/>
          <w:color w:val="auto"/>
          <w:sz w:val="21"/>
          <w:szCs w:val="18"/>
        </w:rPr>
        <w:t>470分+550分-0分=1020分</w:t>
      </w:r>
    </w:p>
    <w:p w14:paraId="29A8A591"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19" w:name="_Toc450997981"/>
      <w:r>
        <w:rPr>
          <w:rFonts w:ascii="宋体" w:eastAsia="宋体" w:hAnsi="宋体" w:cs="宋体" w:hint="eastAsia"/>
          <w:b/>
          <w:bCs/>
          <w:color w:val="000000" w:themeColor="text1"/>
          <w:kern w:val="0"/>
          <w:lang w:val="zh-CN" w:bidi="zh-CN"/>
        </w:rPr>
        <w:t>4.6</w:t>
      </w:r>
      <w:r>
        <w:rPr>
          <w:rFonts w:ascii="宋体" w:eastAsia="宋体" w:hAnsi="宋体" w:cs="宋体"/>
          <w:b/>
          <w:bCs/>
          <w:color w:val="000000" w:themeColor="text1"/>
          <w:kern w:val="0"/>
          <w:lang w:val="zh-CN" w:bidi="zh-CN"/>
        </w:rPr>
        <w:t xml:space="preserve"> </w:t>
      </w:r>
      <w:r>
        <w:rPr>
          <w:rFonts w:ascii="宋体" w:eastAsia="宋体" w:hAnsi="宋体" w:cs="宋体" w:hint="eastAsia"/>
          <w:b/>
          <w:bCs/>
          <w:color w:val="000000" w:themeColor="text1"/>
          <w:kern w:val="0"/>
          <w:lang w:val="zh-CN" w:bidi="zh-CN"/>
        </w:rPr>
        <w:t>单场比赛流程</w:t>
      </w:r>
      <w:bookmarkEnd w:id="19"/>
    </w:p>
    <w:p w14:paraId="45E47B06"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b/>
          <w:bCs/>
          <w:noProof/>
          <w:color w:val="auto"/>
          <w:sz w:val="21"/>
          <w:szCs w:val="18"/>
        </w:rPr>
        <w:drawing>
          <wp:anchor distT="180340" distB="180340" distL="114300" distR="114300" simplePos="0" relativeHeight="251679744" behindDoc="0" locked="0" layoutInCell="1" allowOverlap="1" wp14:anchorId="0A18FEE0" wp14:editId="7BF68CB8">
            <wp:simplePos x="0" y="0"/>
            <wp:positionH relativeFrom="margin">
              <wp:align>center</wp:align>
            </wp:positionH>
            <wp:positionV relativeFrom="paragraph">
              <wp:posOffset>463550</wp:posOffset>
            </wp:positionV>
            <wp:extent cx="5277485" cy="546735"/>
            <wp:effectExtent l="0" t="0" r="0" b="5715"/>
            <wp:wrapTopAndBottom/>
            <wp:docPr id="122" name="Picture 41" descr="Generated"/>
            <wp:cNvGraphicFramePr/>
            <a:graphic xmlns:a="http://schemas.openxmlformats.org/drawingml/2006/main">
              <a:graphicData uri="http://schemas.openxmlformats.org/drawingml/2006/picture">
                <pic:pic xmlns:pic="http://schemas.openxmlformats.org/drawingml/2006/picture">
                  <pic:nvPicPr>
                    <pic:cNvPr id="122" name="Picture 41" descr="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7485" cy="546735"/>
                    </a:xfrm>
                    <a:prstGeom prst="rect">
                      <a:avLst/>
                    </a:prstGeom>
                  </pic:spPr>
                </pic:pic>
              </a:graphicData>
            </a:graphic>
          </wp:anchor>
        </w:drawing>
      </w:r>
      <w:r>
        <w:rPr>
          <w:rStyle w:val="ql-author-14022863"/>
          <w:rFonts w:ascii="宋体" w:eastAsia="宋体" w:hAnsi="宋体" w:hint="eastAsia"/>
          <w:b/>
          <w:bCs/>
          <w:color w:val="auto"/>
          <w:sz w:val="21"/>
          <w:szCs w:val="18"/>
        </w:rPr>
        <w:t>比赛时间共计</w:t>
      </w:r>
      <w:r>
        <w:rPr>
          <w:rStyle w:val="ql-author-14022863"/>
          <w:rFonts w:ascii="宋体" w:eastAsia="宋体" w:hAnsi="宋体"/>
          <w:b/>
          <w:bCs/>
          <w:color w:val="auto"/>
          <w:sz w:val="21"/>
          <w:szCs w:val="18"/>
        </w:rPr>
        <w:t xml:space="preserve"> 240 秒。</w:t>
      </w:r>
      <w:r>
        <w:rPr>
          <w:rStyle w:val="ql-author-14022863"/>
          <w:rFonts w:ascii="宋体" w:eastAsia="宋体" w:hAnsi="宋体"/>
          <w:color w:val="auto"/>
          <w:sz w:val="21"/>
          <w:szCs w:val="18"/>
        </w:rPr>
        <w:t>对于任意队伍，其比赛阶段及切换时间如下：</w:t>
      </w:r>
    </w:p>
    <w:p w14:paraId="69507CBA"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4.6.1到场准备</w:t>
      </w:r>
    </w:p>
    <w:p w14:paraId="4FCDECD2"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单场比赛开始前，选手应按照赛程时间提前抵达场地，并在裁判的引导下做好以下准备：</w:t>
      </w:r>
    </w:p>
    <w:p w14:paraId="2A031ACB"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（1）</w:t>
      </w:r>
      <w:r>
        <w:rPr>
          <w:rStyle w:val="ql-author-14022863"/>
          <w:rFonts w:ascii="宋体" w:eastAsia="宋体" w:hAnsi="宋体"/>
          <w:color w:val="auto"/>
          <w:sz w:val="21"/>
          <w:szCs w:val="18"/>
        </w:rPr>
        <w:t>将机器人电源保持开启状态，完全放在本方自动任务区的启动区内，蓝牙手柄保持开启状态，放在手动任务区的启动区内，</w:t>
      </w:r>
      <w:r>
        <w:rPr>
          <w:rStyle w:val="ql-author-14022863"/>
          <w:rFonts w:ascii="宋体" w:eastAsia="宋体" w:hAnsi="宋体" w:hint="eastAsia"/>
          <w:color w:val="auto"/>
          <w:sz w:val="21"/>
          <w:szCs w:val="18"/>
        </w:rPr>
        <w:t>队伍</w:t>
      </w:r>
      <w:r>
        <w:rPr>
          <w:rStyle w:val="ql-author-14022863"/>
          <w:rFonts w:ascii="宋体" w:eastAsia="宋体" w:hAnsi="宋体"/>
          <w:color w:val="auto"/>
          <w:sz w:val="21"/>
          <w:szCs w:val="18"/>
        </w:rPr>
        <w:t>标记物放置于手动任务区的手动装载区内；</w:t>
      </w:r>
    </w:p>
    <w:p w14:paraId="5427A3CE"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（2）</w:t>
      </w:r>
      <w:r>
        <w:rPr>
          <w:rStyle w:val="ql-author-14022863"/>
          <w:rFonts w:ascii="宋体" w:eastAsia="宋体" w:hAnsi="宋体"/>
          <w:color w:val="auto"/>
          <w:sz w:val="21"/>
          <w:szCs w:val="18"/>
        </w:rPr>
        <w:t>选出一名联盟队长抽取道具卡，并按照道具卡摆放M01与M04任务道具位置；</w:t>
      </w:r>
    </w:p>
    <w:p w14:paraId="0FC3E94F"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（3）</w:t>
      </w:r>
      <w:r>
        <w:rPr>
          <w:rStyle w:val="ql-author-14022863"/>
          <w:rFonts w:ascii="宋体" w:eastAsia="宋体" w:hAnsi="宋体"/>
          <w:color w:val="auto"/>
          <w:sz w:val="21"/>
          <w:szCs w:val="18"/>
        </w:rPr>
        <w:t>检查场地和道具摆放是否规范；</w:t>
      </w:r>
    </w:p>
    <w:p w14:paraId="69DA3C83"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（4）</w:t>
      </w:r>
      <w:r>
        <w:rPr>
          <w:rStyle w:val="ql-author-14022863"/>
          <w:rFonts w:ascii="宋体" w:eastAsia="宋体" w:hAnsi="宋体"/>
          <w:color w:val="auto"/>
          <w:sz w:val="21"/>
          <w:szCs w:val="18"/>
        </w:rPr>
        <w:t>等待裁判指令。</w:t>
      </w:r>
    </w:p>
    <w:p w14:paraId="74504BFF"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4.6.2自动控制阶段</w:t>
      </w:r>
    </w:p>
    <w:p w14:paraId="478070BE"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裁判倒计时</w:t>
      </w:r>
      <w:r>
        <w:rPr>
          <w:rStyle w:val="ql-author-14022863"/>
          <w:rFonts w:ascii="宋体" w:eastAsia="宋体" w:hAnsi="宋体"/>
          <w:color w:val="auto"/>
          <w:sz w:val="21"/>
          <w:szCs w:val="18"/>
        </w:rPr>
        <w:t>5秒后，自动控制阶段计时开始：</w:t>
      </w:r>
    </w:p>
    <w:p w14:paraId="257213A6"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（1）</w:t>
      </w:r>
      <w:r>
        <w:rPr>
          <w:rStyle w:val="ql-author-14022863"/>
          <w:rFonts w:ascii="宋体" w:eastAsia="宋体" w:hAnsi="宋体"/>
          <w:color w:val="auto"/>
          <w:sz w:val="21"/>
          <w:szCs w:val="18"/>
        </w:rPr>
        <w:t>自动阶段开始后，机器人通过运行自动程序在自动任务区内完成相应的任务，期间选手可以向裁判发起重启请求。</w:t>
      </w:r>
    </w:p>
    <w:p w14:paraId="24688CFD"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（2）</w:t>
      </w:r>
      <w:r>
        <w:rPr>
          <w:rStyle w:val="ql-author-14022863"/>
          <w:rFonts w:ascii="宋体" w:eastAsia="宋体" w:hAnsi="宋体"/>
          <w:color w:val="auto"/>
          <w:sz w:val="21"/>
          <w:szCs w:val="18"/>
        </w:rPr>
        <w:t>自动阶段开始后，联盟可随时发起阶段切换申请，即比赛由自动控制阶段切换到手动控制阶段，进入手动任务区后机器人不可以再返回自动任务区。阶段切换申请有且只有一次机会，联盟双方对于阶段的切换须自行达成一致意见，并由联盟队长发起，裁判同意后，联盟双方同时进入手动任务区域。</w:t>
      </w:r>
    </w:p>
    <w:p w14:paraId="59F59CE7"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（3）</w:t>
      </w:r>
      <w:r>
        <w:rPr>
          <w:rStyle w:val="ql-author-14022863"/>
          <w:rFonts w:ascii="宋体" w:eastAsia="宋体" w:hAnsi="宋体"/>
          <w:color w:val="auto"/>
          <w:sz w:val="21"/>
          <w:szCs w:val="18"/>
        </w:rPr>
        <w:t>本阶段时长为 0~240 秒，具体持续时间取决于联盟发起的阶段切换申请。</w:t>
      </w:r>
    </w:p>
    <w:p w14:paraId="3E911F56"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4.6.3准备阶段</w:t>
      </w:r>
    </w:p>
    <w:p w14:paraId="606C02C7"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在裁判同意后，比赛停止计时，进入</w:t>
      </w:r>
      <w:r>
        <w:rPr>
          <w:rStyle w:val="ql-author-14022863"/>
          <w:rFonts w:ascii="宋体" w:eastAsia="宋体" w:hAnsi="宋体"/>
          <w:color w:val="auto"/>
          <w:sz w:val="21"/>
          <w:szCs w:val="18"/>
        </w:rPr>
        <w:t xml:space="preserve"> 30s 的准备阶段（不计入总体比赛时</w:t>
      </w:r>
      <w:r>
        <w:rPr>
          <w:rStyle w:val="ql-author-14022863"/>
          <w:rFonts w:ascii="宋体" w:eastAsia="宋体" w:hAnsi="宋体" w:hint="eastAsia"/>
          <w:color w:val="auto"/>
          <w:sz w:val="21"/>
          <w:szCs w:val="18"/>
        </w:rPr>
        <w:t>间</w:t>
      </w:r>
      <w:r>
        <w:rPr>
          <w:rStyle w:val="ql-author-14022863"/>
          <w:rFonts w:ascii="宋体" w:eastAsia="宋体" w:hAnsi="宋体"/>
          <w:color w:val="auto"/>
          <w:sz w:val="21"/>
          <w:szCs w:val="18"/>
        </w:rPr>
        <w:t>）。联盟需在准备阶段完成：</w:t>
      </w:r>
    </w:p>
    <w:p w14:paraId="2AB372A6"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w:t>
      </w:r>
      <w:r>
        <w:rPr>
          <w:rStyle w:val="ql-author-14022863"/>
          <w:rFonts w:ascii="宋体" w:eastAsia="宋体" w:hAnsi="宋体"/>
          <w:color w:val="auto"/>
          <w:sz w:val="21"/>
          <w:szCs w:val="18"/>
        </w:rPr>
        <w:t>1</w:t>
      </w:r>
      <w:r>
        <w:rPr>
          <w:rStyle w:val="ql-author-14022863"/>
          <w:rFonts w:ascii="宋体" w:eastAsia="宋体" w:hAnsi="宋体" w:hint="eastAsia"/>
          <w:color w:val="auto"/>
          <w:sz w:val="21"/>
          <w:szCs w:val="18"/>
        </w:rPr>
        <w:t>）</w:t>
      </w:r>
      <w:r>
        <w:rPr>
          <w:rStyle w:val="ql-author-14022863"/>
          <w:rFonts w:ascii="宋体" w:eastAsia="宋体" w:hAnsi="宋体"/>
          <w:color w:val="auto"/>
          <w:sz w:val="21"/>
          <w:szCs w:val="18"/>
        </w:rPr>
        <w:t>站位调整：选手需按照</w:t>
      </w:r>
      <w:r>
        <w:rPr>
          <w:rStyle w:val="ql-author-14022863"/>
          <w:rFonts w:ascii="宋体" w:eastAsia="宋体" w:hAnsi="宋体"/>
          <w:b/>
          <w:bCs/>
          <w:color w:val="auto"/>
          <w:sz w:val="21"/>
          <w:szCs w:val="18"/>
        </w:rPr>
        <w:t>“6.3操作</w:t>
      </w:r>
      <w:r>
        <w:rPr>
          <w:rStyle w:val="ql-author-14022863"/>
          <w:rFonts w:ascii="宋体" w:eastAsia="宋体" w:hAnsi="宋体" w:hint="eastAsia"/>
          <w:b/>
          <w:bCs/>
          <w:color w:val="auto"/>
          <w:sz w:val="21"/>
          <w:szCs w:val="18"/>
        </w:rPr>
        <w:t>规则</w:t>
      </w:r>
      <w:r>
        <w:rPr>
          <w:rStyle w:val="ql-author-14022863"/>
          <w:rFonts w:ascii="宋体" w:eastAsia="宋体" w:hAnsi="宋体"/>
          <w:b/>
          <w:bCs/>
          <w:color w:val="auto"/>
          <w:sz w:val="21"/>
          <w:szCs w:val="18"/>
        </w:rPr>
        <w:t>”</w:t>
      </w:r>
      <w:r>
        <w:rPr>
          <w:rStyle w:val="ql-author-14022863"/>
          <w:rFonts w:ascii="宋体" w:eastAsia="宋体" w:hAnsi="宋体"/>
          <w:color w:val="auto"/>
          <w:sz w:val="21"/>
          <w:szCs w:val="18"/>
        </w:rPr>
        <w:t>中的站位要求进行站位。</w:t>
      </w:r>
    </w:p>
    <w:p w14:paraId="4142026D"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（2）</w:t>
      </w:r>
      <w:r>
        <w:rPr>
          <w:rStyle w:val="ql-author-14022863"/>
          <w:rFonts w:ascii="宋体" w:eastAsia="宋体" w:hAnsi="宋体"/>
          <w:color w:val="auto"/>
          <w:sz w:val="21"/>
          <w:szCs w:val="18"/>
        </w:rPr>
        <w:t>机器人改装和测试：选手可以对机器人进行改装，使其更适应手动控制阶段的任务，测试并确认蓝牙手柄遥控功能正常。</w:t>
      </w:r>
    </w:p>
    <w:p w14:paraId="1C63EB50"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（3）</w:t>
      </w:r>
      <w:r>
        <w:rPr>
          <w:rStyle w:val="ql-author-14022863"/>
          <w:rFonts w:ascii="宋体" w:eastAsia="宋体" w:hAnsi="宋体"/>
          <w:color w:val="auto"/>
          <w:sz w:val="21"/>
          <w:szCs w:val="18"/>
        </w:rPr>
        <w:t>启动并放置机器人：选手将机器人完全放置在手动任务区启动区内，确保其开启并运行在合适的程序上。选手可拿起手柄，但需要注意机器人在准备阶段不得完全离开启动区。</w:t>
      </w:r>
    </w:p>
    <w:p w14:paraId="40471C20"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若选手在</w:t>
      </w:r>
      <w:r>
        <w:rPr>
          <w:rStyle w:val="ql-author-14022863"/>
          <w:rFonts w:ascii="宋体" w:eastAsia="宋体" w:hAnsi="宋体"/>
          <w:color w:val="auto"/>
          <w:sz w:val="21"/>
          <w:szCs w:val="18"/>
        </w:rPr>
        <w:t xml:space="preserve"> 30s 准备阶段内未完成相关操作，裁判会直接发出手动控制阶段开始的指令，比赛将直接进入到手动控制阶段，未完成改装准备的选手可以继续进行，超出的时长将计入比赛时长。</w:t>
      </w:r>
    </w:p>
    <w:p w14:paraId="030EDD15"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4.6.4手动控制阶段</w:t>
      </w:r>
    </w:p>
    <w:p w14:paraId="6C441FDB"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在裁判发出“开始”指令后，手动控制阶段开始：</w:t>
      </w:r>
    </w:p>
    <w:p w14:paraId="0C86FB5E"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（1）</w:t>
      </w:r>
      <w:r>
        <w:rPr>
          <w:rStyle w:val="ql-author-14022863"/>
          <w:rFonts w:ascii="宋体" w:eastAsia="宋体" w:hAnsi="宋体"/>
          <w:color w:val="auto"/>
          <w:sz w:val="21"/>
          <w:szCs w:val="18"/>
        </w:rPr>
        <w:t>手动控制阶段时，选手进行观察手和操作手的任务分工，并站在指定站位区完成相关任务，具体站位要求请参考</w:t>
      </w:r>
      <w:r>
        <w:rPr>
          <w:rStyle w:val="ql-author-14022863"/>
          <w:rFonts w:ascii="宋体" w:eastAsia="宋体" w:hAnsi="宋体"/>
          <w:b/>
          <w:bCs/>
          <w:color w:val="auto"/>
          <w:sz w:val="21"/>
          <w:szCs w:val="18"/>
        </w:rPr>
        <w:t>“6.3操作</w:t>
      </w:r>
      <w:r>
        <w:rPr>
          <w:rStyle w:val="ql-author-14022863"/>
          <w:rFonts w:ascii="宋体" w:eastAsia="宋体" w:hAnsi="宋体" w:hint="eastAsia"/>
          <w:b/>
          <w:bCs/>
          <w:color w:val="auto"/>
          <w:sz w:val="21"/>
          <w:szCs w:val="18"/>
        </w:rPr>
        <w:t>规则</w:t>
      </w:r>
      <w:r>
        <w:rPr>
          <w:rStyle w:val="ql-author-14022863"/>
          <w:rFonts w:ascii="宋体" w:eastAsia="宋体" w:hAnsi="宋体"/>
          <w:b/>
          <w:bCs/>
          <w:color w:val="auto"/>
          <w:sz w:val="21"/>
          <w:szCs w:val="18"/>
        </w:rPr>
        <w:t>”</w:t>
      </w:r>
      <w:r>
        <w:rPr>
          <w:rStyle w:val="ql-author-14022863"/>
          <w:rFonts w:ascii="宋体" w:eastAsia="宋体" w:hAnsi="宋体"/>
          <w:color w:val="auto"/>
          <w:sz w:val="21"/>
          <w:szCs w:val="18"/>
        </w:rPr>
        <w:t>中关于参赛选手错误站位。在手动控制阶段，观察手和操作手可以向裁判申请换位，具体换位要求请参考</w:t>
      </w:r>
      <w:r>
        <w:rPr>
          <w:rStyle w:val="ql-author-14022863"/>
          <w:rFonts w:ascii="宋体" w:eastAsia="宋体" w:hAnsi="宋体"/>
          <w:b/>
          <w:bCs/>
          <w:color w:val="auto"/>
          <w:sz w:val="21"/>
          <w:szCs w:val="18"/>
        </w:rPr>
        <w:t>“6.3操作</w:t>
      </w:r>
      <w:r>
        <w:rPr>
          <w:rStyle w:val="ql-author-14022863"/>
          <w:rFonts w:ascii="宋体" w:eastAsia="宋体" w:hAnsi="宋体" w:hint="eastAsia"/>
          <w:b/>
          <w:bCs/>
          <w:color w:val="auto"/>
          <w:sz w:val="21"/>
          <w:szCs w:val="18"/>
        </w:rPr>
        <w:t>规则</w:t>
      </w:r>
      <w:r>
        <w:rPr>
          <w:rStyle w:val="ql-author-14022863"/>
          <w:rFonts w:ascii="宋体" w:eastAsia="宋体" w:hAnsi="宋体"/>
          <w:b/>
          <w:bCs/>
          <w:color w:val="auto"/>
          <w:sz w:val="21"/>
          <w:szCs w:val="18"/>
        </w:rPr>
        <w:t>”</w:t>
      </w:r>
      <w:r>
        <w:rPr>
          <w:rStyle w:val="ql-author-14022863"/>
          <w:rFonts w:ascii="宋体" w:eastAsia="宋体" w:hAnsi="宋体"/>
          <w:color w:val="auto"/>
          <w:sz w:val="21"/>
          <w:szCs w:val="18"/>
        </w:rPr>
        <w:t>中关于参赛选手错误换位。</w:t>
      </w:r>
    </w:p>
    <w:p w14:paraId="3165F16F"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（2）</w:t>
      </w:r>
      <w:r>
        <w:rPr>
          <w:rStyle w:val="ql-author-14022863"/>
          <w:rFonts w:ascii="宋体" w:eastAsia="宋体" w:hAnsi="宋体"/>
          <w:color w:val="auto"/>
          <w:sz w:val="21"/>
          <w:szCs w:val="18"/>
        </w:rPr>
        <w:t>若联盟在4分钟比赛时间未结束前，向裁判申请结束比赛，裁判许可后发出“比赛结束”指令并停止计时，则比赛提前结束；或在4分钟的比赛时间用完时，裁判将主动发出“比赛结束”指令，比赛结束。</w:t>
      </w:r>
    </w:p>
    <w:p w14:paraId="2EEBF037"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比赛全程参赛选手可依照比赛规范对机器人进行维修、改装，在此期间比赛时间不停止。除安全问题外，选手不得向裁判申请暂停比赛。</w:t>
      </w:r>
    </w:p>
    <w:p w14:paraId="2C6B2CFF"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4.6.5裁判计分及选手签字确认</w:t>
      </w:r>
    </w:p>
    <w:p w14:paraId="26AA0343"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比赛结束后，裁判会进行得分统计。如对比赛无异议，双方联盟队长必须在成绩单上签字确认比赛结果。如对比赛结果存在异议，参赛队伍无需签字，应在未签字确认成绩的前提下，立刻向当值裁判提出异议，积极沟通。</w:t>
      </w:r>
    </w:p>
    <w:p w14:paraId="634BE5E6" w14:textId="77777777" w:rsidR="00EE0853" w:rsidRDefault="00000000">
      <w:pPr>
        <w:pStyle w:val="aff0"/>
        <w:adjustRightInd w:val="0"/>
        <w:snapToGrid w:val="0"/>
        <w:rPr>
          <w:rStyle w:val="ql-author-14022863"/>
          <w:rFonts w:ascii="宋体" w:eastAsia="宋体" w:hAnsi="宋体"/>
          <w:color w:val="auto"/>
          <w:sz w:val="21"/>
          <w:szCs w:val="18"/>
        </w:rPr>
      </w:pPr>
      <w:bookmarkStart w:id="20" w:name="_Hlk80289722"/>
      <w:r>
        <w:rPr>
          <w:rStyle w:val="ql-author-14022863"/>
          <w:rFonts w:ascii="宋体" w:eastAsia="宋体" w:hAnsi="宋体" w:hint="eastAsia"/>
          <w:color w:val="auto"/>
          <w:sz w:val="21"/>
          <w:szCs w:val="18"/>
        </w:rPr>
        <w:t>签字确认后，参赛选手应主动协助裁判复原场地道具，并携带机器人和手柄有序离场。</w:t>
      </w:r>
      <w:bookmarkEnd w:id="20"/>
    </w:p>
    <w:p w14:paraId="71BF8A1C" w14:textId="77777777" w:rsidR="00EE0853" w:rsidRDefault="00000000">
      <w:pPr>
        <w:pStyle w:val="2"/>
        <w:keepNext w:val="0"/>
        <w:keepLines w:val="0"/>
        <w:tabs>
          <w:tab w:val="left" w:pos="476"/>
        </w:tabs>
        <w:autoSpaceDE w:val="0"/>
        <w:autoSpaceDN w:val="0"/>
        <w:spacing w:before="0" w:after="0" w:line="360" w:lineRule="auto"/>
        <w:ind w:left="475" w:hanging="176"/>
        <w:rPr>
          <w:rFonts w:ascii="宋体" w:eastAsia="宋体" w:hAnsi="宋体" w:cs="宋体"/>
          <w:color w:val="000000" w:themeColor="text1"/>
          <w:kern w:val="0"/>
          <w:sz w:val="28"/>
          <w:szCs w:val="28"/>
          <w:lang w:val="zh-CN" w:bidi="zh-CN"/>
        </w:rPr>
      </w:pPr>
      <w:bookmarkStart w:id="21" w:name="_Toc1453276404"/>
      <w:r>
        <w:rPr>
          <w:rFonts w:ascii="宋体" w:eastAsia="宋体" w:hAnsi="宋体" w:cs="宋体" w:hint="eastAsia"/>
          <w:color w:val="000000" w:themeColor="text1"/>
          <w:kern w:val="0"/>
          <w:sz w:val="28"/>
          <w:szCs w:val="28"/>
          <w:lang w:val="zh-CN" w:bidi="zh-CN"/>
        </w:rPr>
        <w:t>5.技术规范</w:t>
      </w:r>
      <w:bookmarkEnd w:id="21"/>
    </w:p>
    <w:p w14:paraId="5C22410B"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22" w:name="_Toc1885004697"/>
      <w:r>
        <w:rPr>
          <w:rFonts w:ascii="宋体" w:eastAsia="宋体" w:hAnsi="宋体" w:cs="宋体" w:hint="eastAsia"/>
          <w:b/>
          <w:bCs/>
          <w:color w:val="000000" w:themeColor="text1"/>
          <w:kern w:val="0"/>
          <w:lang w:val="zh-CN" w:bidi="zh-CN"/>
        </w:rPr>
        <w:t>5.1机器人制作规范</w:t>
      </w:r>
      <w:bookmarkEnd w:id="22"/>
    </w:p>
    <w:p w14:paraId="292619FD" w14:textId="77777777" w:rsidR="00EE0853" w:rsidRDefault="00000000">
      <w:pPr>
        <w:pStyle w:val="aff0"/>
        <w:adjustRightInd w:val="0"/>
        <w:snapToGrid w:val="0"/>
        <w:rPr>
          <w:rStyle w:val="ql-author-14022863"/>
          <w:rFonts w:ascii="宋体" w:eastAsia="宋体" w:hAnsi="宋体"/>
          <w:color w:val="auto"/>
          <w:sz w:val="21"/>
          <w:szCs w:val="18"/>
        </w:rPr>
      </w:pPr>
      <w:r>
        <w:rPr>
          <w:rStyle w:val="ql-author-14022863"/>
          <w:rFonts w:ascii="宋体" w:eastAsia="宋体" w:hAnsi="宋体" w:hint="eastAsia"/>
          <w:color w:val="auto"/>
          <w:sz w:val="21"/>
          <w:szCs w:val="18"/>
        </w:rPr>
        <w:t>机器人制作规范是指导各参赛队伍更好的参赛备赛、公平公正且安全的竞赛标准规范。鼓励各参赛队伍在充分阅读、理解该规范的前提下进行机器人的编程搭建。所有参赛队伍的机器人必须严格遵守该制作规范，凡违背该规范要求的机器人将被要求整改，情节严重者将被判罚取消比赛成绩或取消比赛资格。</w:t>
      </w:r>
    </w:p>
    <w:p w14:paraId="35BFD454" w14:textId="77777777" w:rsidR="00EE0853" w:rsidRDefault="00000000">
      <w:pPr>
        <w:pStyle w:val="16"/>
        <w:adjustRightInd w:val="0"/>
        <w:snapToGrid w:val="0"/>
      </w:pPr>
      <w:r>
        <w:rPr>
          <w:rFonts w:hint="eastAsia"/>
        </w:rPr>
        <w:t>5.1.1机器人机械规范</w:t>
      </w:r>
    </w:p>
    <w:p w14:paraId="1B41770E" w14:textId="77777777" w:rsidR="00EE0853" w:rsidRDefault="00000000">
      <w:pPr>
        <w:pStyle w:val="a4"/>
        <w:adjustRightInd w:val="0"/>
        <w:snapToGrid w:val="0"/>
        <w:ind w:firstLine="420"/>
        <w:rPr>
          <w:rFonts w:ascii="宋体" w:eastAsia="宋体" w:hAnsi="宋体"/>
          <w:sz w:val="21"/>
          <w:szCs w:val="18"/>
        </w:rPr>
      </w:pPr>
      <w:r>
        <w:rPr>
          <w:rStyle w:val="Char"/>
          <w:rFonts w:ascii="宋体" w:eastAsia="宋体" w:hAnsi="宋体"/>
          <w:sz w:val="21"/>
          <w:szCs w:val="18"/>
        </w:rPr>
        <w:t>每支参赛</w:t>
      </w:r>
      <w:r>
        <w:rPr>
          <w:rStyle w:val="Char"/>
          <w:rFonts w:ascii="宋体" w:eastAsia="宋体" w:hAnsi="宋体" w:hint="eastAsia"/>
          <w:sz w:val="21"/>
          <w:szCs w:val="18"/>
        </w:rPr>
        <w:t>队伍</w:t>
      </w:r>
      <w:r>
        <w:rPr>
          <w:rStyle w:val="Char"/>
          <w:rFonts w:ascii="宋体" w:eastAsia="宋体" w:hAnsi="宋体"/>
          <w:sz w:val="21"/>
          <w:szCs w:val="18"/>
        </w:rPr>
        <w:t>仅可使用同一台机器人进行赛前检录，检录通过后，该</w:t>
      </w:r>
      <w:r>
        <w:rPr>
          <w:rStyle w:val="Char"/>
          <w:rFonts w:ascii="宋体" w:eastAsia="宋体" w:hAnsi="宋体" w:hint="eastAsia"/>
          <w:sz w:val="21"/>
          <w:szCs w:val="18"/>
        </w:rPr>
        <w:t>队伍</w:t>
      </w:r>
      <w:r>
        <w:rPr>
          <w:rStyle w:val="Char"/>
          <w:rFonts w:ascii="宋体" w:eastAsia="宋体" w:hAnsi="宋体"/>
          <w:sz w:val="21"/>
          <w:szCs w:val="18"/>
        </w:rPr>
        <w:t>仅可使用通过检录的机器人进行比赛，严禁</w:t>
      </w:r>
      <w:r>
        <w:rPr>
          <w:rStyle w:val="Char"/>
          <w:rFonts w:ascii="宋体" w:eastAsia="宋体" w:hAnsi="宋体" w:hint="eastAsia"/>
          <w:sz w:val="21"/>
          <w:szCs w:val="18"/>
        </w:rPr>
        <w:t>队伍</w:t>
      </w:r>
      <w:r>
        <w:rPr>
          <w:rStyle w:val="Char"/>
          <w:rFonts w:ascii="宋体" w:eastAsia="宋体" w:hAnsi="宋体"/>
          <w:sz w:val="21"/>
          <w:szCs w:val="18"/>
        </w:rPr>
        <w:t>更换机器人，严禁</w:t>
      </w:r>
      <w:r>
        <w:rPr>
          <w:rStyle w:val="Char"/>
          <w:rFonts w:ascii="宋体" w:eastAsia="宋体" w:hAnsi="宋体" w:hint="eastAsia"/>
          <w:sz w:val="21"/>
          <w:szCs w:val="18"/>
        </w:rPr>
        <w:t>队伍</w:t>
      </w:r>
      <w:r>
        <w:rPr>
          <w:rStyle w:val="Char"/>
          <w:rFonts w:ascii="宋体" w:eastAsia="宋体" w:hAnsi="宋体"/>
          <w:sz w:val="21"/>
          <w:szCs w:val="18"/>
        </w:rPr>
        <w:t>使用未通过检录的机器人</w:t>
      </w:r>
      <w:r>
        <w:rPr>
          <w:rFonts w:ascii="宋体" w:eastAsia="宋体" w:hAnsi="宋体"/>
          <w:sz w:val="21"/>
          <w:szCs w:val="18"/>
        </w:rPr>
        <w:t>。</w:t>
      </w:r>
    </w:p>
    <w:p w14:paraId="39811413" w14:textId="77777777" w:rsidR="00EE0853" w:rsidRDefault="00000000">
      <w:pPr>
        <w:pStyle w:val="a4"/>
        <w:adjustRightInd w:val="0"/>
        <w:snapToGrid w:val="0"/>
        <w:ind w:firstLine="420"/>
        <w:rPr>
          <w:rFonts w:ascii="宋体" w:eastAsia="宋体" w:hAnsi="宋体"/>
          <w:sz w:val="21"/>
          <w:szCs w:val="18"/>
        </w:rPr>
      </w:pPr>
      <w:r>
        <w:rPr>
          <w:rFonts w:ascii="宋体" w:eastAsia="宋体" w:hAnsi="宋体"/>
          <w:sz w:val="21"/>
          <w:szCs w:val="18"/>
        </w:rPr>
        <w:t>整场比赛过程中，主控、底盘、车轮、履带不可更换，其余零件可以更换。</w:t>
      </w:r>
    </w:p>
    <w:p w14:paraId="27EBFB64" w14:textId="77777777" w:rsidR="00EE0853" w:rsidRDefault="00000000">
      <w:pPr>
        <w:pStyle w:val="a4"/>
        <w:adjustRightInd w:val="0"/>
        <w:snapToGrid w:val="0"/>
        <w:ind w:firstLine="420"/>
        <w:rPr>
          <w:rFonts w:ascii="宋体" w:eastAsia="宋体" w:hAnsi="宋体"/>
          <w:sz w:val="21"/>
          <w:szCs w:val="18"/>
        </w:rPr>
      </w:pPr>
      <w:r>
        <w:rPr>
          <w:rFonts w:ascii="宋体" w:eastAsia="宋体" w:hAnsi="宋体"/>
          <w:sz w:val="21"/>
          <w:szCs w:val="18"/>
        </w:rPr>
        <w:t>整场比赛过程中，机器人的长、宽不得超过 280mm，高度不得超过 300mm。</w:t>
      </w:r>
    </w:p>
    <w:p w14:paraId="2317E0AE" w14:textId="77777777" w:rsidR="00EE0853" w:rsidRDefault="00000000">
      <w:pPr>
        <w:pStyle w:val="a4"/>
        <w:numPr>
          <w:ilvl w:val="0"/>
          <w:numId w:val="0"/>
        </w:numPr>
        <w:adjustRightInd w:val="0"/>
        <w:snapToGrid w:val="0"/>
        <w:ind w:left="1260"/>
        <w:rPr>
          <w:rFonts w:ascii="宋体" w:eastAsia="宋体" w:hAnsi="宋体"/>
          <w:sz w:val="21"/>
          <w:szCs w:val="18"/>
        </w:rPr>
      </w:pPr>
      <w:r>
        <w:rPr>
          <w:rFonts w:ascii="宋体" w:eastAsia="宋体" w:hAnsi="宋体"/>
          <w:sz w:val="21"/>
          <w:szCs w:val="18"/>
        </w:rPr>
        <w:t>a.机器人尺寸以最大伸展尺寸为准，检录时需展开所有活动结构（含改装后状态）至最大尺寸状态。</w:t>
      </w:r>
    </w:p>
    <w:p w14:paraId="66133346" w14:textId="77777777" w:rsidR="00EE0853" w:rsidRDefault="00000000">
      <w:pPr>
        <w:pStyle w:val="a4"/>
        <w:numPr>
          <w:ilvl w:val="0"/>
          <w:numId w:val="0"/>
        </w:numPr>
        <w:adjustRightInd w:val="0"/>
        <w:snapToGrid w:val="0"/>
        <w:ind w:left="1260"/>
        <w:rPr>
          <w:rFonts w:ascii="宋体" w:eastAsia="宋体" w:hAnsi="宋体"/>
          <w:bCs/>
          <w:sz w:val="21"/>
          <w:szCs w:val="18"/>
        </w:rPr>
      </w:pPr>
      <w:r>
        <w:rPr>
          <w:bCs/>
          <w:noProof/>
        </w:rPr>
        <w:drawing>
          <wp:anchor distT="180340" distB="180340" distL="114300" distR="114300" simplePos="0" relativeHeight="251681792" behindDoc="0" locked="0" layoutInCell="1" allowOverlap="1" wp14:anchorId="3C817BA2" wp14:editId="4E70DB61">
            <wp:simplePos x="0" y="0"/>
            <wp:positionH relativeFrom="page">
              <wp:posOffset>3703320</wp:posOffset>
            </wp:positionH>
            <wp:positionV relativeFrom="paragraph">
              <wp:posOffset>586105</wp:posOffset>
            </wp:positionV>
            <wp:extent cx="3599815" cy="1897380"/>
            <wp:effectExtent l="0" t="0" r="635" b="7620"/>
            <wp:wrapTopAndBottom/>
            <wp:docPr id="124" name="Picture 43" descr="Generated"/>
            <wp:cNvGraphicFramePr/>
            <a:graphic xmlns:a="http://schemas.openxmlformats.org/drawingml/2006/main">
              <a:graphicData uri="http://schemas.openxmlformats.org/drawingml/2006/picture">
                <pic:pic xmlns:pic="http://schemas.openxmlformats.org/drawingml/2006/picture">
                  <pic:nvPicPr>
                    <pic:cNvPr id="124" name="Picture 43" descr="Generated"/>
                    <pic:cNvPicPr/>
                  </pic:nvPicPr>
                  <pic:blipFill>
                    <a:blip r:embed="rId48">
                      <a:extLst>
                        <a:ext uri="{28A0092B-C50C-407E-A947-70E740481C1C}">
                          <a14:useLocalDpi xmlns:a14="http://schemas.microsoft.com/office/drawing/2010/main" val="0"/>
                        </a:ext>
                      </a:extLst>
                    </a:blip>
                    <a:stretch>
                      <a:fillRect/>
                    </a:stretch>
                  </pic:blipFill>
                  <pic:spPr>
                    <a:xfrm>
                      <a:off x="0" y="0"/>
                      <a:ext cx="3599815" cy="1897380"/>
                    </a:xfrm>
                    <a:prstGeom prst="rect">
                      <a:avLst/>
                    </a:prstGeom>
                  </pic:spPr>
                </pic:pic>
              </a:graphicData>
            </a:graphic>
          </wp:anchor>
        </w:drawing>
      </w:r>
      <w:r>
        <w:rPr>
          <w:rFonts w:ascii="宋体" w:eastAsia="宋体" w:hAnsi="宋体"/>
          <w:bCs/>
          <w:noProof/>
          <w:sz w:val="21"/>
          <w:szCs w:val="18"/>
        </w:rPr>
        <w:drawing>
          <wp:anchor distT="180340" distB="180340" distL="114300" distR="114300" simplePos="0" relativeHeight="251680768" behindDoc="0" locked="0" layoutInCell="1" allowOverlap="1" wp14:anchorId="5A9CF6CC" wp14:editId="52B4D2CA">
            <wp:simplePos x="0" y="0"/>
            <wp:positionH relativeFrom="margin">
              <wp:align>left</wp:align>
            </wp:positionH>
            <wp:positionV relativeFrom="paragraph">
              <wp:posOffset>563880</wp:posOffset>
            </wp:positionV>
            <wp:extent cx="3037205" cy="1962150"/>
            <wp:effectExtent l="0" t="0" r="0" b="0"/>
            <wp:wrapTopAndBottom/>
            <wp:docPr id="123" name="Picture 42" descr="Generated"/>
            <wp:cNvGraphicFramePr/>
            <a:graphic xmlns:a="http://schemas.openxmlformats.org/drawingml/2006/main">
              <a:graphicData uri="http://schemas.openxmlformats.org/drawingml/2006/picture">
                <pic:pic xmlns:pic="http://schemas.openxmlformats.org/drawingml/2006/picture">
                  <pic:nvPicPr>
                    <pic:cNvPr id="123" name="Picture 42" descr="Generated"/>
                    <pic:cNvPicPr/>
                  </pic:nvPicPr>
                  <pic:blipFill>
                    <a:blip r:embed="rId49">
                      <a:extLst>
                        <a:ext uri="{28A0092B-C50C-407E-A947-70E740481C1C}">
                          <a14:useLocalDpi xmlns:a14="http://schemas.microsoft.com/office/drawing/2010/main" val="0"/>
                        </a:ext>
                      </a:extLst>
                    </a:blip>
                    <a:stretch>
                      <a:fillRect/>
                    </a:stretch>
                  </pic:blipFill>
                  <pic:spPr>
                    <a:xfrm>
                      <a:off x="0" y="0"/>
                      <a:ext cx="3037205" cy="1962150"/>
                    </a:xfrm>
                    <a:prstGeom prst="rect">
                      <a:avLst/>
                    </a:prstGeom>
                  </pic:spPr>
                </pic:pic>
              </a:graphicData>
            </a:graphic>
          </wp:anchor>
        </w:drawing>
      </w:r>
      <w:r>
        <w:rPr>
          <w:rFonts w:ascii="宋体" w:eastAsia="宋体" w:hAnsi="宋体"/>
          <w:sz w:val="21"/>
          <w:szCs w:val="18"/>
        </w:rPr>
        <w:t>b.机器人完全展开后，</w:t>
      </w:r>
      <w:r>
        <w:rPr>
          <w:rFonts w:ascii="宋体" w:eastAsia="宋体" w:hAnsi="宋体"/>
          <w:bCs/>
          <w:sz w:val="21"/>
          <w:szCs w:val="18"/>
        </w:rPr>
        <w:t>任意部分不得超出长280mm*宽280mm*高300mm的立方体。</w:t>
      </w:r>
    </w:p>
    <w:p w14:paraId="09A2E9E3" w14:textId="77777777" w:rsidR="00EE0853" w:rsidRDefault="00000000">
      <w:pPr>
        <w:pStyle w:val="aff0"/>
        <w:adjustRightInd w:val="0"/>
        <w:snapToGrid w:val="0"/>
        <w:ind w:firstLine="0"/>
        <w:jc w:val="center"/>
        <w:rPr>
          <w:rFonts w:ascii="微软雅黑" w:eastAsia="微软雅黑" w:hAnsi="微软雅黑"/>
          <w:bCs/>
          <w:sz w:val="18"/>
          <w:szCs w:val="15"/>
        </w:rPr>
      </w:pPr>
      <w:r>
        <w:rPr>
          <w:rFonts w:ascii="微软雅黑" w:eastAsia="微软雅黑" w:hAnsi="微软雅黑" w:hint="eastAsia"/>
          <w:bCs/>
          <w:sz w:val="18"/>
          <w:szCs w:val="15"/>
        </w:rPr>
        <w:t>图</w:t>
      </w:r>
      <w:r>
        <w:rPr>
          <w:rFonts w:ascii="微软雅黑" w:eastAsia="微软雅黑" w:hAnsi="微软雅黑"/>
          <w:bCs/>
          <w:sz w:val="18"/>
          <w:szCs w:val="15"/>
        </w:rPr>
        <w:t>5.1-1</w:t>
      </w:r>
      <w:r>
        <w:rPr>
          <w:rFonts w:ascii="微软雅黑" w:eastAsia="微软雅黑" w:hAnsi="微软雅黑" w:hint="eastAsia"/>
          <w:bCs/>
          <w:sz w:val="18"/>
          <w:szCs w:val="15"/>
        </w:rPr>
        <w:t xml:space="preserve">最大延伸尺寸俯视图 </w:t>
      </w:r>
      <w:r>
        <w:rPr>
          <w:rFonts w:ascii="微软雅黑" w:eastAsia="微软雅黑" w:hAnsi="微软雅黑"/>
          <w:bCs/>
          <w:sz w:val="18"/>
          <w:szCs w:val="15"/>
        </w:rPr>
        <w:t xml:space="preserve">                     </w:t>
      </w:r>
      <w:r>
        <w:rPr>
          <w:rFonts w:ascii="微软雅黑" w:eastAsia="微软雅黑" w:hAnsi="微软雅黑" w:hint="eastAsia"/>
          <w:bCs/>
          <w:sz w:val="18"/>
          <w:szCs w:val="15"/>
        </w:rPr>
        <w:t>图</w:t>
      </w:r>
      <w:r>
        <w:rPr>
          <w:rFonts w:ascii="微软雅黑" w:eastAsia="微软雅黑" w:hAnsi="微软雅黑"/>
          <w:bCs/>
          <w:sz w:val="18"/>
          <w:szCs w:val="15"/>
        </w:rPr>
        <w:t>5.1-2</w:t>
      </w:r>
      <w:r>
        <w:rPr>
          <w:rFonts w:ascii="微软雅黑" w:eastAsia="微软雅黑" w:hAnsi="微软雅黑" w:hint="eastAsia"/>
          <w:bCs/>
          <w:sz w:val="18"/>
          <w:szCs w:val="15"/>
        </w:rPr>
        <w:t>最大延伸尺寸侧视图</w:t>
      </w:r>
    </w:p>
    <w:p w14:paraId="49F35AB1" w14:textId="77777777" w:rsidR="00EE0853" w:rsidRDefault="00000000">
      <w:pPr>
        <w:pStyle w:val="a4"/>
        <w:adjustRightInd w:val="0"/>
        <w:snapToGrid w:val="0"/>
        <w:ind w:firstLine="420"/>
        <w:rPr>
          <w:rFonts w:ascii="宋体" w:eastAsia="宋体" w:hAnsi="宋体"/>
          <w:sz w:val="21"/>
          <w:szCs w:val="18"/>
        </w:rPr>
      </w:pPr>
      <w:r>
        <w:rPr>
          <w:rFonts w:ascii="宋体" w:eastAsia="宋体" w:hAnsi="宋体"/>
          <w:sz w:val="21"/>
          <w:szCs w:val="18"/>
        </w:rPr>
        <w:t>在整个比赛过程中，机器人任意时刻最大净重量不超过2.5kg，包含电池重量，不包含</w:t>
      </w:r>
      <w:r>
        <w:rPr>
          <w:rFonts w:ascii="宋体" w:eastAsia="宋体" w:hAnsi="宋体" w:hint="eastAsia"/>
          <w:sz w:val="21"/>
          <w:szCs w:val="18"/>
        </w:rPr>
        <w:t>队伍</w:t>
      </w:r>
      <w:r>
        <w:rPr>
          <w:rFonts w:ascii="宋体" w:eastAsia="宋体" w:hAnsi="宋体"/>
          <w:sz w:val="21"/>
          <w:szCs w:val="18"/>
        </w:rPr>
        <w:t>标记物重量。</w:t>
      </w:r>
    </w:p>
    <w:p w14:paraId="17EB1F1B" w14:textId="77777777" w:rsidR="00EE0853" w:rsidRDefault="00000000">
      <w:pPr>
        <w:pStyle w:val="a4"/>
        <w:adjustRightInd w:val="0"/>
        <w:snapToGrid w:val="0"/>
        <w:ind w:firstLine="420"/>
        <w:rPr>
          <w:rFonts w:ascii="宋体" w:eastAsia="宋体" w:hAnsi="宋体"/>
          <w:sz w:val="21"/>
          <w:szCs w:val="18"/>
        </w:rPr>
      </w:pPr>
      <w:r>
        <w:rPr>
          <w:rFonts w:ascii="宋体" w:eastAsia="宋体" w:hAnsi="宋体"/>
          <w:sz w:val="21"/>
          <w:szCs w:val="18"/>
        </w:rPr>
        <w:t>参赛</w:t>
      </w:r>
      <w:r>
        <w:rPr>
          <w:rFonts w:ascii="宋体" w:eastAsia="宋体" w:hAnsi="宋体" w:hint="eastAsia"/>
          <w:sz w:val="21"/>
          <w:szCs w:val="18"/>
        </w:rPr>
        <w:t>队伍</w:t>
      </w:r>
      <w:r>
        <w:rPr>
          <w:rFonts w:ascii="宋体" w:eastAsia="宋体" w:hAnsi="宋体"/>
          <w:sz w:val="21"/>
          <w:szCs w:val="18"/>
        </w:rPr>
        <w:t>可自行制作机械零件，可以使用3D打印，激光切割等零件，不允许使用高集成度的完整商业产品，包括但不限于多自由度机械臂或机械手等。</w:t>
      </w:r>
    </w:p>
    <w:p w14:paraId="32150A61" w14:textId="77777777" w:rsidR="00EE0853" w:rsidRDefault="00000000">
      <w:pPr>
        <w:pStyle w:val="16"/>
        <w:adjustRightInd w:val="0"/>
        <w:snapToGrid w:val="0"/>
      </w:pPr>
      <w:r>
        <w:rPr>
          <w:rFonts w:hint="eastAsia"/>
        </w:rPr>
        <w:t>5.1.2机器人电子技术规范</w:t>
      </w:r>
    </w:p>
    <w:p w14:paraId="6C3BEE39" w14:textId="77777777" w:rsidR="00EE0853" w:rsidRDefault="00000000">
      <w:pPr>
        <w:pStyle w:val="a4"/>
        <w:adjustRightInd w:val="0"/>
        <w:snapToGrid w:val="0"/>
        <w:ind w:firstLine="420"/>
        <w:rPr>
          <w:rFonts w:ascii="宋体" w:eastAsia="宋体" w:hAnsi="宋体"/>
          <w:b/>
          <w:sz w:val="21"/>
          <w:szCs w:val="18"/>
        </w:rPr>
      </w:pPr>
      <w:r>
        <w:rPr>
          <w:rFonts w:ascii="宋体" w:eastAsia="宋体" w:hAnsi="宋体"/>
          <w:sz w:val="21"/>
          <w:szCs w:val="18"/>
        </w:rPr>
        <w:t>为确保比赛的公平性，防止</w:t>
      </w:r>
      <w:r>
        <w:rPr>
          <w:rFonts w:ascii="宋体" w:eastAsia="宋体" w:hAnsi="宋体" w:hint="eastAsia"/>
          <w:sz w:val="21"/>
          <w:szCs w:val="18"/>
        </w:rPr>
        <w:t>队伍</w:t>
      </w:r>
      <w:r>
        <w:rPr>
          <w:rFonts w:ascii="宋体" w:eastAsia="宋体" w:hAnsi="宋体"/>
          <w:sz w:val="21"/>
          <w:szCs w:val="18"/>
        </w:rPr>
        <w:t>使用部分高性能设备破坏比赛公平性，</w:t>
      </w:r>
      <w:r>
        <w:rPr>
          <w:rFonts w:ascii="宋体" w:eastAsia="宋体" w:hAnsi="宋体" w:hint="eastAsia"/>
          <w:sz w:val="21"/>
          <w:szCs w:val="18"/>
        </w:rPr>
        <w:t>队伍</w:t>
      </w:r>
      <w:r>
        <w:rPr>
          <w:rFonts w:ascii="宋体" w:eastAsia="宋体" w:hAnsi="宋体"/>
          <w:sz w:val="21"/>
          <w:szCs w:val="18"/>
        </w:rPr>
        <w:t>使用的器材性能不得超过以下指标：</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009"/>
        <w:gridCol w:w="1500"/>
        <w:gridCol w:w="3728"/>
        <w:gridCol w:w="2065"/>
      </w:tblGrid>
      <w:tr w:rsidR="00EE0853" w14:paraId="6DB5F242" w14:textId="77777777">
        <w:trPr>
          <w:trHeight w:val="500"/>
          <w:jc w:val="center"/>
        </w:trPr>
        <w:tc>
          <w:tcPr>
            <w:tcW w:w="1009" w:type="dxa"/>
            <w:vAlign w:val="center"/>
          </w:tcPr>
          <w:p w14:paraId="522EE962" w14:textId="77777777" w:rsidR="00EE0853" w:rsidRDefault="00000000">
            <w:pPr>
              <w:pStyle w:val="aff0"/>
              <w:adjustRightInd w:val="0"/>
              <w:snapToGrid w:val="0"/>
              <w:ind w:firstLine="0"/>
              <w:jc w:val="center"/>
              <w:rPr>
                <w:b/>
                <w:bCs/>
                <w:color w:val="auto"/>
                <w:sz w:val="20"/>
                <w:szCs w:val="20"/>
              </w:rPr>
            </w:pPr>
            <w:r>
              <w:rPr>
                <w:b/>
                <w:bCs/>
                <w:color w:val="auto"/>
                <w:sz w:val="20"/>
                <w:szCs w:val="20"/>
              </w:rPr>
              <w:t>设备类型</w:t>
            </w:r>
          </w:p>
        </w:tc>
        <w:tc>
          <w:tcPr>
            <w:tcW w:w="1500" w:type="dxa"/>
            <w:vAlign w:val="center"/>
          </w:tcPr>
          <w:p w14:paraId="6CBC24FF" w14:textId="77777777" w:rsidR="00EE0853" w:rsidRDefault="00000000">
            <w:pPr>
              <w:pStyle w:val="aff0"/>
              <w:adjustRightInd w:val="0"/>
              <w:snapToGrid w:val="0"/>
              <w:ind w:firstLine="0"/>
              <w:jc w:val="center"/>
              <w:rPr>
                <w:b/>
                <w:bCs/>
                <w:color w:val="auto"/>
                <w:sz w:val="20"/>
                <w:szCs w:val="20"/>
              </w:rPr>
            </w:pPr>
            <w:r>
              <w:rPr>
                <w:b/>
                <w:bCs/>
                <w:color w:val="auto"/>
                <w:sz w:val="20"/>
                <w:szCs w:val="20"/>
              </w:rPr>
              <w:t>部件名称</w:t>
            </w:r>
          </w:p>
        </w:tc>
        <w:tc>
          <w:tcPr>
            <w:tcW w:w="3728" w:type="dxa"/>
            <w:vAlign w:val="center"/>
          </w:tcPr>
          <w:p w14:paraId="08E44705" w14:textId="77777777" w:rsidR="00EE0853" w:rsidRDefault="00000000">
            <w:pPr>
              <w:pStyle w:val="aff0"/>
              <w:adjustRightInd w:val="0"/>
              <w:snapToGrid w:val="0"/>
              <w:ind w:firstLine="0"/>
              <w:jc w:val="center"/>
              <w:rPr>
                <w:b/>
                <w:bCs/>
                <w:color w:val="auto"/>
                <w:sz w:val="20"/>
                <w:szCs w:val="20"/>
              </w:rPr>
            </w:pPr>
            <w:r>
              <w:rPr>
                <w:b/>
                <w:bCs/>
                <w:color w:val="auto"/>
                <w:sz w:val="20"/>
                <w:szCs w:val="20"/>
              </w:rPr>
              <w:t>规格</w:t>
            </w:r>
          </w:p>
        </w:tc>
        <w:tc>
          <w:tcPr>
            <w:tcW w:w="2065" w:type="dxa"/>
            <w:vAlign w:val="center"/>
          </w:tcPr>
          <w:p w14:paraId="38855260" w14:textId="77777777" w:rsidR="00EE0853" w:rsidRDefault="00000000">
            <w:pPr>
              <w:pStyle w:val="aff0"/>
              <w:adjustRightInd w:val="0"/>
              <w:snapToGrid w:val="0"/>
              <w:ind w:firstLine="0"/>
              <w:jc w:val="center"/>
              <w:rPr>
                <w:b/>
                <w:bCs/>
                <w:color w:val="auto"/>
                <w:sz w:val="20"/>
                <w:szCs w:val="20"/>
              </w:rPr>
            </w:pPr>
            <w:r>
              <w:rPr>
                <w:b/>
                <w:bCs/>
                <w:color w:val="auto"/>
                <w:sz w:val="20"/>
                <w:szCs w:val="20"/>
              </w:rPr>
              <w:t>备注</w:t>
            </w:r>
          </w:p>
        </w:tc>
      </w:tr>
      <w:tr w:rsidR="00EE0853" w14:paraId="07FE68F1" w14:textId="77777777">
        <w:trPr>
          <w:trHeight w:val="500"/>
          <w:jc w:val="center"/>
        </w:trPr>
        <w:tc>
          <w:tcPr>
            <w:tcW w:w="1009" w:type="dxa"/>
            <w:vAlign w:val="center"/>
          </w:tcPr>
          <w:p w14:paraId="781BAF75" w14:textId="77777777" w:rsidR="00EE0853" w:rsidRDefault="00000000">
            <w:pPr>
              <w:pStyle w:val="aff0"/>
              <w:adjustRightInd w:val="0"/>
              <w:snapToGrid w:val="0"/>
              <w:ind w:firstLine="0"/>
              <w:jc w:val="center"/>
              <w:rPr>
                <w:b/>
                <w:bCs/>
                <w:color w:val="auto"/>
                <w:sz w:val="20"/>
                <w:szCs w:val="20"/>
              </w:rPr>
            </w:pPr>
            <w:r>
              <w:rPr>
                <w:b/>
                <w:bCs/>
                <w:color w:val="auto"/>
                <w:sz w:val="20"/>
                <w:szCs w:val="20"/>
              </w:rPr>
              <w:t>主控&amp;扩展板</w:t>
            </w:r>
          </w:p>
          <w:p w14:paraId="5927017B" w14:textId="77777777" w:rsidR="00EE0853" w:rsidRDefault="00EE0853">
            <w:pPr>
              <w:pStyle w:val="aff0"/>
              <w:adjustRightInd w:val="0"/>
              <w:snapToGrid w:val="0"/>
              <w:ind w:firstLine="0"/>
              <w:jc w:val="center"/>
              <w:rPr>
                <w:color w:val="auto"/>
                <w:sz w:val="20"/>
                <w:szCs w:val="20"/>
              </w:rPr>
            </w:pPr>
          </w:p>
        </w:tc>
        <w:tc>
          <w:tcPr>
            <w:tcW w:w="1500" w:type="dxa"/>
            <w:vAlign w:val="center"/>
          </w:tcPr>
          <w:p w14:paraId="4870ADC4" w14:textId="77777777" w:rsidR="00EE0853" w:rsidRDefault="00000000">
            <w:pPr>
              <w:pStyle w:val="aff0"/>
              <w:adjustRightInd w:val="0"/>
              <w:snapToGrid w:val="0"/>
              <w:ind w:firstLine="0"/>
              <w:jc w:val="center"/>
              <w:rPr>
                <w:color w:val="auto"/>
                <w:sz w:val="20"/>
                <w:szCs w:val="20"/>
              </w:rPr>
            </w:pPr>
            <w:r>
              <w:rPr>
                <w:color w:val="auto"/>
                <w:sz w:val="20"/>
                <w:szCs w:val="20"/>
              </w:rPr>
              <w:t>ESP32-WROVER-B</w:t>
            </w:r>
          </w:p>
        </w:tc>
        <w:tc>
          <w:tcPr>
            <w:tcW w:w="3728" w:type="dxa"/>
            <w:vAlign w:val="center"/>
          </w:tcPr>
          <w:p w14:paraId="25C70921" w14:textId="77777777" w:rsidR="00EE0853" w:rsidRDefault="00000000">
            <w:pPr>
              <w:pStyle w:val="aff0"/>
              <w:adjustRightInd w:val="0"/>
              <w:snapToGrid w:val="0"/>
              <w:ind w:firstLine="0"/>
              <w:rPr>
                <w:color w:val="auto"/>
                <w:sz w:val="20"/>
                <w:szCs w:val="20"/>
              </w:rPr>
            </w:pPr>
            <w:r>
              <w:rPr>
                <w:color w:val="auto"/>
                <w:sz w:val="20"/>
                <w:szCs w:val="20"/>
              </w:rPr>
              <w:t>处理器：Xtensa® 32-bit LX6 双核处理器</w:t>
            </w:r>
          </w:p>
          <w:p w14:paraId="5FB5F10E" w14:textId="77777777" w:rsidR="00EE0853" w:rsidRDefault="00000000">
            <w:pPr>
              <w:pStyle w:val="aff0"/>
              <w:adjustRightInd w:val="0"/>
              <w:snapToGrid w:val="0"/>
              <w:ind w:firstLine="0"/>
              <w:rPr>
                <w:color w:val="auto"/>
                <w:sz w:val="20"/>
                <w:szCs w:val="20"/>
              </w:rPr>
            </w:pPr>
            <w:r>
              <w:rPr>
                <w:color w:val="auto"/>
                <w:sz w:val="20"/>
                <w:szCs w:val="20"/>
              </w:rPr>
              <w:t>通讯模式：</w:t>
            </w:r>
          </w:p>
          <w:p w14:paraId="61ED9D85" w14:textId="77777777" w:rsidR="00EE0853" w:rsidRDefault="00000000">
            <w:pPr>
              <w:pStyle w:val="aff0"/>
              <w:adjustRightInd w:val="0"/>
              <w:snapToGrid w:val="0"/>
              <w:ind w:firstLine="0"/>
              <w:rPr>
                <w:color w:val="auto"/>
                <w:sz w:val="20"/>
                <w:szCs w:val="20"/>
              </w:rPr>
            </w:pPr>
            <w:r>
              <w:rPr>
                <w:color w:val="auto"/>
                <w:sz w:val="20"/>
                <w:szCs w:val="20"/>
              </w:rPr>
              <w:t>串口通信：主控板对扩展板</w:t>
            </w:r>
          </w:p>
          <w:p w14:paraId="73C0E5AF" w14:textId="77777777" w:rsidR="00EE0853" w:rsidRDefault="00000000">
            <w:pPr>
              <w:pStyle w:val="aff0"/>
              <w:adjustRightInd w:val="0"/>
              <w:snapToGrid w:val="0"/>
              <w:ind w:firstLine="0"/>
              <w:rPr>
                <w:color w:val="auto"/>
                <w:sz w:val="20"/>
                <w:szCs w:val="20"/>
              </w:rPr>
            </w:pPr>
            <w:r>
              <w:rPr>
                <w:color w:val="auto"/>
                <w:sz w:val="20"/>
                <w:szCs w:val="20"/>
              </w:rPr>
              <w:t>数字信号：数字舵机接口</w:t>
            </w:r>
          </w:p>
          <w:p w14:paraId="4A3859C4" w14:textId="77777777" w:rsidR="00EE0853" w:rsidRDefault="00000000">
            <w:pPr>
              <w:pStyle w:val="aff0"/>
              <w:adjustRightInd w:val="0"/>
              <w:snapToGrid w:val="0"/>
              <w:ind w:firstLine="0"/>
              <w:rPr>
                <w:color w:val="auto"/>
                <w:sz w:val="20"/>
                <w:szCs w:val="20"/>
              </w:rPr>
            </w:pPr>
            <w:r>
              <w:rPr>
                <w:color w:val="auto"/>
                <w:sz w:val="20"/>
                <w:szCs w:val="20"/>
              </w:rPr>
              <w:t>PWM：直流电机接口</w:t>
            </w:r>
          </w:p>
        </w:tc>
        <w:tc>
          <w:tcPr>
            <w:tcW w:w="2065" w:type="dxa"/>
            <w:vAlign w:val="center"/>
          </w:tcPr>
          <w:p w14:paraId="6ED8A352" w14:textId="77777777" w:rsidR="00EE0853" w:rsidRDefault="00EE0853">
            <w:pPr>
              <w:pStyle w:val="aff0"/>
              <w:adjustRightInd w:val="0"/>
              <w:snapToGrid w:val="0"/>
              <w:ind w:firstLine="0"/>
              <w:jc w:val="center"/>
              <w:rPr>
                <w:color w:val="auto"/>
                <w:sz w:val="20"/>
                <w:szCs w:val="20"/>
              </w:rPr>
            </w:pPr>
          </w:p>
        </w:tc>
      </w:tr>
      <w:tr w:rsidR="00EE0853" w14:paraId="2F059A28" w14:textId="77777777">
        <w:trPr>
          <w:trHeight w:val="500"/>
          <w:jc w:val="center"/>
        </w:trPr>
        <w:tc>
          <w:tcPr>
            <w:tcW w:w="1009" w:type="dxa"/>
            <w:vMerge w:val="restart"/>
            <w:vAlign w:val="center"/>
          </w:tcPr>
          <w:p w14:paraId="460CAB9C" w14:textId="77777777" w:rsidR="00EE0853" w:rsidRDefault="00000000">
            <w:pPr>
              <w:pStyle w:val="aff0"/>
              <w:adjustRightInd w:val="0"/>
              <w:snapToGrid w:val="0"/>
              <w:ind w:firstLine="0"/>
              <w:jc w:val="center"/>
              <w:rPr>
                <w:b/>
                <w:bCs/>
                <w:color w:val="auto"/>
                <w:sz w:val="20"/>
                <w:szCs w:val="20"/>
              </w:rPr>
            </w:pPr>
            <w:r>
              <w:rPr>
                <w:b/>
                <w:bCs/>
                <w:color w:val="auto"/>
                <w:sz w:val="20"/>
                <w:szCs w:val="20"/>
              </w:rPr>
              <w:t>传感器</w:t>
            </w:r>
          </w:p>
        </w:tc>
        <w:tc>
          <w:tcPr>
            <w:tcW w:w="1500" w:type="dxa"/>
            <w:vAlign w:val="center"/>
          </w:tcPr>
          <w:p w14:paraId="6F205324" w14:textId="77777777" w:rsidR="00EE0853" w:rsidRDefault="00000000">
            <w:pPr>
              <w:pStyle w:val="aff0"/>
              <w:adjustRightInd w:val="0"/>
              <w:snapToGrid w:val="0"/>
              <w:ind w:firstLine="0"/>
              <w:jc w:val="center"/>
              <w:rPr>
                <w:color w:val="auto"/>
                <w:sz w:val="20"/>
                <w:szCs w:val="20"/>
              </w:rPr>
            </w:pPr>
            <w:r>
              <w:rPr>
                <w:color w:val="auto"/>
                <w:sz w:val="20"/>
                <w:szCs w:val="20"/>
              </w:rPr>
              <w:t>视觉传感器</w:t>
            </w:r>
          </w:p>
        </w:tc>
        <w:tc>
          <w:tcPr>
            <w:tcW w:w="3728" w:type="dxa"/>
            <w:vAlign w:val="center"/>
          </w:tcPr>
          <w:p w14:paraId="46227341" w14:textId="77777777" w:rsidR="00EE0853" w:rsidRDefault="00000000">
            <w:pPr>
              <w:pStyle w:val="aff0"/>
              <w:adjustRightInd w:val="0"/>
              <w:snapToGrid w:val="0"/>
              <w:ind w:firstLine="0"/>
              <w:rPr>
                <w:color w:val="auto"/>
                <w:sz w:val="20"/>
                <w:szCs w:val="20"/>
              </w:rPr>
            </w:pPr>
            <w:r>
              <w:rPr>
                <w:color w:val="auto"/>
                <w:sz w:val="20"/>
                <w:szCs w:val="20"/>
              </w:rPr>
              <w:t>视场角：65.0度</w:t>
            </w:r>
          </w:p>
          <w:p w14:paraId="32AC6319" w14:textId="77777777" w:rsidR="00EE0853" w:rsidRDefault="00000000">
            <w:pPr>
              <w:pStyle w:val="aff0"/>
              <w:adjustRightInd w:val="0"/>
              <w:snapToGrid w:val="0"/>
              <w:ind w:firstLine="0"/>
              <w:rPr>
                <w:color w:val="auto"/>
                <w:sz w:val="20"/>
                <w:szCs w:val="20"/>
              </w:rPr>
            </w:pPr>
            <w:r>
              <w:rPr>
                <w:color w:val="auto"/>
                <w:sz w:val="20"/>
                <w:szCs w:val="20"/>
              </w:rPr>
              <w:t>有效焦距：4.65±5% mm</w:t>
            </w:r>
          </w:p>
          <w:p w14:paraId="1A6291CC" w14:textId="77777777" w:rsidR="00EE0853" w:rsidRDefault="00000000">
            <w:pPr>
              <w:pStyle w:val="aff0"/>
              <w:adjustRightInd w:val="0"/>
              <w:snapToGrid w:val="0"/>
              <w:ind w:firstLine="0"/>
              <w:rPr>
                <w:color w:val="auto"/>
                <w:sz w:val="20"/>
                <w:szCs w:val="20"/>
              </w:rPr>
            </w:pPr>
            <w:r>
              <w:rPr>
                <w:color w:val="auto"/>
                <w:sz w:val="20"/>
                <w:szCs w:val="20"/>
              </w:rPr>
              <w:t>识别速度：60帧/s</w:t>
            </w:r>
          </w:p>
          <w:p w14:paraId="527FFF2C" w14:textId="77777777" w:rsidR="00EE0853" w:rsidRDefault="00000000">
            <w:pPr>
              <w:pStyle w:val="aff0"/>
              <w:adjustRightInd w:val="0"/>
              <w:snapToGrid w:val="0"/>
              <w:ind w:firstLine="0"/>
              <w:rPr>
                <w:color w:val="auto"/>
                <w:sz w:val="20"/>
                <w:szCs w:val="20"/>
              </w:rPr>
            </w:pPr>
            <w:r>
              <w:rPr>
                <w:color w:val="auto"/>
                <w:sz w:val="20"/>
                <w:szCs w:val="20"/>
              </w:rPr>
              <w:t>识别距离：0.25-1.2m范围最佳</w:t>
            </w:r>
          </w:p>
          <w:p w14:paraId="136D2071" w14:textId="77777777" w:rsidR="00EE0853" w:rsidRDefault="00000000">
            <w:pPr>
              <w:pStyle w:val="aff0"/>
              <w:adjustRightInd w:val="0"/>
              <w:snapToGrid w:val="0"/>
              <w:ind w:firstLine="0"/>
              <w:rPr>
                <w:color w:val="auto"/>
                <w:sz w:val="20"/>
                <w:szCs w:val="20"/>
              </w:rPr>
            </w:pPr>
            <w:r>
              <w:rPr>
                <w:color w:val="auto"/>
                <w:sz w:val="20"/>
                <w:szCs w:val="20"/>
              </w:rPr>
              <w:t>供电方式：3.7V锂电池 或 5V mBuild 电源模块</w:t>
            </w:r>
          </w:p>
          <w:p w14:paraId="5C824047" w14:textId="77777777" w:rsidR="00EE0853" w:rsidRDefault="00000000">
            <w:pPr>
              <w:pStyle w:val="aff0"/>
              <w:adjustRightInd w:val="0"/>
              <w:snapToGrid w:val="0"/>
              <w:ind w:firstLine="0"/>
              <w:rPr>
                <w:color w:val="auto"/>
                <w:sz w:val="20"/>
                <w:szCs w:val="20"/>
              </w:rPr>
            </w:pPr>
            <w:r>
              <w:rPr>
                <w:color w:val="auto"/>
                <w:sz w:val="20"/>
                <w:szCs w:val="20"/>
              </w:rPr>
              <w:t>功耗范围：0.9-1.3W</w:t>
            </w:r>
          </w:p>
        </w:tc>
        <w:tc>
          <w:tcPr>
            <w:tcW w:w="2065" w:type="dxa"/>
            <w:vMerge w:val="restart"/>
            <w:vAlign w:val="center"/>
          </w:tcPr>
          <w:p w14:paraId="0BE8CA99" w14:textId="77777777" w:rsidR="00EE0853" w:rsidRDefault="00000000">
            <w:pPr>
              <w:pStyle w:val="aff0"/>
              <w:adjustRightInd w:val="0"/>
              <w:snapToGrid w:val="0"/>
              <w:ind w:firstLine="0"/>
              <w:jc w:val="center"/>
              <w:rPr>
                <w:color w:val="auto"/>
                <w:sz w:val="20"/>
                <w:szCs w:val="20"/>
              </w:rPr>
            </w:pPr>
            <w:r>
              <w:rPr>
                <w:color w:val="auto"/>
                <w:sz w:val="20"/>
                <w:szCs w:val="20"/>
              </w:rPr>
              <w:t>类型和数量不限</w:t>
            </w:r>
          </w:p>
          <w:p w14:paraId="7CB10B26" w14:textId="77777777" w:rsidR="00EE0853" w:rsidRDefault="00000000">
            <w:pPr>
              <w:pStyle w:val="aff0"/>
              <w:adjustRightInd w:val="0"/>
              <w:snapToGrid w:val="0"/>
              <w:ind w:firstLine="0"/>
              <w:jc w:val="center"/>
              <w:rPr>
                <w:color w:val="auto"/>
                <w:sz w:val="20"/>
                <w:szCs w:val="20"/>
              </w:rPr>
            </w:pPr>
            <w:r>
              <w:rPr>
                <w:color w:val="auto"/>
                <w:sz w:val="20"/>
                <w:szCs w:val="20"/>
              </w:rPr>
              <w:t>机器人禁止使用任何可干扰到其它机器人感知能力的传感器</w:t>
            </w:r>
          </w:p>
        </w:tc>
      </w:tr>
      <w:tr w:rsidR="00EE0853" w14:paraId="5283CB55" w14:textId="77777777">
        <w:trPr>
          <w:trHeight w:val="500"/>
          <w:jc w:val="center"/>
        </w:trPr>
        <w:tc>
          <w:tcPr>
            <w:tcW w:w="1009" w:type="dxa"/>
            <w:vMerge/>
            <w:vAlign w:val="center"/>
          </w:tcPr>
          <w:p w14:paraId="04F7B2FF" w14:textId="77777777" w:rsidR="00EE0853" w:rsidRDefault="00EE0853">
            <w:pPr>
              <w:pStyle w:val="aff0"/>
              <w:adjustRightInd w:val="0"/>
              <w:snapToGrid w:val="0"/>
              <w:ind w:firstLine="0"/>
              <w:jc w:val="center"/>
              <w:rPr>
                <w:color w:val="auto"/>
                <w:sz w:val="20"/>
                <w:szCs w:val="20"/>
              </w:rPr>
            </w:pPr>
          </w:p>
        </w:tc>
        <w:tc>
          <w:tcPr>
            <w:tcW w:w="1500" w:type="dxa"/>
            <w:vAlign w:val="center"/>
          </w:tcPr>
          <w:p w14:paraId="2D9A9889" w14:textId="77777777" w:rsidR="00EE0853" w:rsidRDefault="00000000">
            <w:pPr>
              <w:pStyle w:val="aff0"/>
              <w:adjustRightInd w:val="0"/>
              <w:snapToGrid w:val="0"/>
              <w:ind w:firstLine="0"/>
              <w:jc w:val="center"/>
              <w:rPr>
                <w:color w:val="auto"/>
                <w:sz w:val="20"/>
                <w:szCs w:val="20"/>
              </w:rPr>
            </w:pPr>
            <w:r>
              <w:rPr>
                <w:color w:val="auto"/>
                <w:sz w:val="20"/>
                <w:szCs w:val="20"/>
              </w:rPr>
              <w:t>超声波传感器</w:t>
            </w:r>
          </w:p>
        </w:tc>
        <w:tc>
          <w:tcPr>
            <w:tcW w:w="3728" w:type="dxa"/>
            <w:vAlign w:val="center"/>
          </w:tcPr>
          <w:p w14:paraId="1EDA8694" w14:textId="77777777" w:rsidR="00EE0853" w:rsidRDefault="00000000">
            <w:pPr>
              <w:pStyle w:val="aff0"/>
              <w:adjustRightInd w:val="0"/>
              <w:snapToGrid w:val="0"/>
              <w:ind w:firstLine="0"/>
              <w:rPr>
                <w:color w:val="auto"/>
                <w:sz w:val="20"/>
                <w:szCs w:val="20"/>
              </w:rPr>
            </w:pPr>
            <w:r>
              <w:rPr>
                <w:color w:val="auto"/>
                <w:sz w:val="20"/>
                <w:szCs w:val="20"/>
              </w:rPr>
              <w:t>工作电压：DC 5V</w:t>
            </w:r>
          </w:p>
          <w:p w14:paraId="4069A831" w14:textId="77777777" w:rsidR="00EE0853" w:rsidRDefault="00000000">
            <w:pPr>
              <w:pStyle w:val="aff0"/>
              <w:adjustRightInd w:val="0"/>
              <w:snapToGrid w:val="0"/>
              <w:ind w:firstLine="0"/>
              <w:rPr>
                <w:color w:val="auto"/>
                <w:sz w:val="20"/>
                <w:szCs w:val="20"/>
              </w:rPr>
            </w:pPr>
            <w:r>
              <w:rPr>
                <w:color w:val="auto"/>
                <w:sz w:val="20"/>
                <w:szCs w:val="20"/>
              </w:rPr>
              <w:t>读值范围：5-300cm</w:t>
            </w:r>
          </w:p>
          <w:p w14:paraId="30664422" w14:textId="77777777" w:rsidR="00EE0853" w:rsidRDefault="00000000">
            <w:pPr>
              <w:pStyle w:val="aff0"/>
              <w:adjustRightInd w:val="0"/>
              <w:snapToGrid w:val="0"/>
              <w:ind w:firstLine="0"/>
              <w:rPr>
                <w:color w:val="auto"/>
                <w:sz w:val="20"/>
                <w:szCs w:val="20"/>
              </w:rPr>
            </w:pPr>
            <w:r>
              <w:rPr>
                <w:color w:val="auto"/>
                <w:sz w:val="20"/>
                <w:szCs w:val="20"/>
              </w:rPr>
              <w:t>读值误差：±5%</w:t>
            </w:r>
          </w:p>
        </w:tc>
        <w:tc>
          <w:tcPr>
            <w:tcW w:w="2065" w:type="dxa"/>
            <w:vMerge/>
            <w:vAlign w:val="center"/>
          </w:tcPr>
          <w:p w14:paraId="5E508825" w14:textId="77777777" w:rsidR="00EE0853" w:rsidRDefault="00EE0853">
            <w:pPr>
              <w:pStyle w:val="aff0"/>
              <w:adjustRightInd w:val="0"/>
              <w:snapToGrid w:val="0"/>
              <w:ind w:firstLine="0"/>
              <w:jc w:val="center"/>
              <w:rPr>
                <w:color w:val="auto"/>
                <w:sz w:val="20"/>
                <w:szCs w:val="20"/>
              </w:rPr>
            </w:pPr>
          </w:p>
        </w:tc>
      </w:tr>
      <w:tr w:rsidR="00EE0853" w14:paraId="57C91043" w14:textId="77777777">
        <w:trPr>
          <w:trHeight w:val="500"/>
          <w:jc w:val="center"/>
        </w:trPr>
        <w:tc>
          <w:tcPr>
            <w:tcW w:w="1009" w:type="dxa"/>
            <w:vMerge/>
            <w:vAlign w:val="center"/>
          </w:tcPr>
          <w:p w14:paraId="251C5831" w14:textId="77777777" w:rsidR="00EE0853" w:rsidRDefault="00EE0853">
            <w:pPr>
              <w:pStyle w:val="aff0"/>
              <w:adjustRightInd w:val="0"/>
              <w:snapToGrid w:val="0"/>
              <w:ind w:firstLine="0"/>
              <w:jc w:val="center"/>
              <w:rPr>
                <w:color w:val="auto"/>
                <w:sz w:val="20"/>
                <w:szCs w:val="20"/>
              </w:rPr>
            </w:pPr>
          </w:p>
        </w:tc>
        <w:tc>
          <w:tcPr>
            <w:tcW w:w="1500" w:type="dxa"/>
            <w:vAlign w:val="center"/>
          </w:tcPr>
          <w:p w14:paraId="4B70213F" w14:textId="77777777" w:rsidR="00EE0853" w:rsidRDefault="00000000">
            <w:pPr>
              <w:pStyle w:val="aff0"/>
              <w:adjustRightInd w:val="0"/>
              <w:snapToGrid w:val="0"/>
              <w:ind w:firstLine="0"/>
              <w:jc w:val="center"/>
              <w:rPr>
                <w:color w:val="auto"/>
                <w:sz w:val="20"/>
                <w:szCs w:val="20"/>
              </w:rPr>
            </w:pPr>
            <w:r>
              <w:rPr>
                <w:color w:val="auto"/>
                <w:sz w:val="20"/>
                <w:szCs w:val="20"/>
              </w:rPr>
              <w:t>巡线传感器</w:t>
            </w:r>
          </w:p>
        </w:tc>
        <w:tc>
          <w:tcPr>
            <w:tcW w:w="3728" w:type="dxa"/>
            <w:vAlign w:val="center"/>
          </w:tcPr>
          <w:p w14:paraId="27B858BC" w14:textId="77777777" w:rsidR="00EE0853" w:rsidRDefault="00000000">
            <w:pPr>
              <w:pStyle w:val="aff0"/>
              <w:adjustRightInd w:val="0"/>
              <w:snapToGrid w:val="0"/>
              <w:ind w:firstLine="0"/>
              <w:rPr>
                <w:color w:val="auto"/>
                <w:sz w:val="20"/>
                <w:szCs w:val="20"/>
              </w:rPr>
            </w:pPr>
            <w:r>
              <w:rPr>
                <w:color w:val="auto"/>
                <w:sz w:val="20"/>
                <w:szCs w:val="20"/>
              </w:rPr>
              <w:t>工作电压：DC 5V</w:t>
            </w:r>
          </w:p>
          <w:p w14:paraId="6630FEE2" w14:textId="77777777" w:rsidR="00EE0853" w:rsidRDefault="00000000">
            <w:pPr>
              <w:pStyle w:val="aff0"/>
              <w:adjustRightInd w:val="0"/>
              <w:snapToGrid w:val="0"/>
              <w:ind w:firstLine="0"/>
              <w:rPr>
                <w:color w:val="auto"/>
                <w:sz w:val="20"/>
                <w:szCs w:val="20"/>
              </w:rPr>
            </w:pPr>
            <w:r>
              <w:rPr>
                <w:color w:val="auto"/>
                <w:sz w:val="20"/>
                <w:szCs w:val="20"/>
              </w:rPr>
              <w:t>检测高度：5mm-15mm</w:t>
            </w:r>
          </w:p>
        </w:tc>
        <w:tc>
          <w:tcPr>
            <w:tcW w:w="2065" w:type="dxa"/>
            <w:vMerge/>
            <w:vAlign w:val="center"/>
          </w:tcPr>
          <w:p w14:paraId="00AF1519" w14:textId="77777777" w:rsidR="00EE0853" w:rsidRDefault="00EE0853">
            <w:pPr>
              <w:pStyle w:val="aff0"/>
              <w:adjustRightInd w:val="0"/>
              <w:snapToGrid w:val="0"/>
              <w:ind w:firstLine="0"/>
              <w:jc w:val="center"/>
              <w:rPr>
                <w:color w:val="auto"/>
                <w:sz w:val="20"/>
                <w:szCs w:val="20"/>
              </w:rPr>
            </w:pPr>
          </w:p>
        </w:tc>
      </w:tr>
      <w:tr w:rsidR="00EE0853" w14:paraId="23BD3D89" w14:textId="77777777">
        <w:trPr>
          <w:trHeight w:val="500"/>
          <w:jc w:val="center"/>
        </w:trPr>
        <w:tc>
          <w:tcPr>
            <w:tcW w:w="1009" w:type="dxa"/>
            <w:vMerge w:val="restart"/>
            <w:vAlign w:val="center"/>
          </w:tcPr>
          <w:p w14:paraId="5781AC50" w14:textId="77777777" w:rsidR="00EE0853" w:rsidRDefault="00000000">
            <w:pPr>
              <w:pStyle w:val="aff0"/>
              <w:adjustRightInd w:val="0"/>
              <w:snapToGrid w:val="0"/>
              <w:ind w:firstLine="0"/>
              <w:jc w:val="center"/>
              <w:rPr>
                <w:b/>
                <w:bCs/>
                <w:color w:val="auto"/>
                <w:sz w:val="20"/>
                <w:szCs w:val="20"/>
              </w:rPr>
            </w:pPr>
            <w:r>
              <w:rPr>
                <w:b/>
                <w:bCs/>
                <w:color w:val="auto"/>
                <w:sz w:val="20"/>
                <w:szCs w:val="20"/>
              </w:rPr>
              <w:t>电机&amp;舵机</w:t>
            </w:r>
          </w:p>
        </w:tc>
        <w:tc>
          <w:tcPr>
            <w:tcW w:w="1500" w:type="dxa"/>
            <w:vAlign w:val="center"/>
          </w:tcPr>
          <w:p w14:paraId="24BC536E" w14:textId="77777777" w:rsidR="00EE0853" w:rsidRDefault="00000000">
            <w:pPr>
              <w:pStyle w:val="aff0"/>
              <w:adjustRightInd w:val="0"/>
              <w:snapToGrid w:val="0"/>
              <w:ind w:firstLine="0"/>
              <w:jc w:val="center"/>
              <w:rPr>
                <w:color w:val="auto"/>
                <w:sz w:val="20"/>
                <w:szCs w:val="20"/>
              </w:rPr>
            </w:pPr>
            <w:r>
              <w:rPr>
                <w:color w:val="auto"/>
                <w:sz w:val="20"/>
                <w:szCs w:val="20"/>
              </w:rPr>
              <w:t>编码电机</w:t>
            </w:r>
          </w:p>
        </w:tc>
        <w:tc>
          <w:tcPr>
            <w:tcW w:w="3728" w:type="dxa"/>
            <w:vAlign w:val="center"/>
          </w:tcPr>
          <w:p w14:paraId="67D958AF" w14:textId="77777777" w:rsidR="00EE0853" w:rsidRDefault="00000000">
            <w:pPr>
              <w:pStyle w:val="aff0"/>
              <w:adjustRightInd w:val="0"/>
              <w:snapToGrid w:val="0"/>
              <w:ind w:firstLine="0"/>
              <w:rPr>
                <w:color w:val="auto"/>
                <w:sz w:val="20"/>
                <w:szCs w:val="20"/>
              </w:rPr>
            </w:pPr>
            <w:r>
              <w:rPr>
                <w:color w:val="auto"/>
                <w:sz w:val="20"/>
                <w:szCs w:val="20"/>
              </w:rPr>
              <w:t>180光电编码电机</w:t>
            </w:r>
          </w:p>
          <w:p w14:paraId="182C147B" w14:textId="77777777" w:rsidR="00EE0853" w:rsidRDefault="00000000">
            <w:pPr>
              <w:pStyle w:val="aff0"/>
              <w:adjustRightInd w:val="0"/>
              <w:snapToGrid w:val="0"/>
              <w:ind w:firstLine="0"/>
              <w:rPr>
                <w:color w:val="auto"/>
                <w:sz w:val="20"/>
                <w:szCs w:val="20"/>
              </w:rPr>
            </w:pPr>
            <w:r>
              <w:rPr>
                <w:color w:val="auto"/>
                <w:sz w:val="20"/>
                <w:szCs w:val="20"/>
              </w:rPr>
              <w:t>额定电压：12V</w:t>
            </w:r>
          </w:p>
          <w:p w14:paraId="6E1A8387" w14:textId="77777777" w:rsidR="00EE0853" w:rsidRDefault="00000000">
            <w:pPr>
              <w:pStyle w:val="aff0"/>
              <w:adjustRightInd w:val="0"/>
              <w:snapToGrid w:val="0"/>
              <w:ind w:firstLine="0"/>
              <w:rPr>
                <w:color w:val="auto"/>
                <w:sz w:val="20"/>
                <w:szCs w:val="20"/>
              </w:rPr>
            </w:pPr>
            <w:r>
              <w:rPr>
                <w:color w:val="auto"/>
                <w:sz w:val="20"/>
                <w:szCs w:val="20"/>
              </w:rPr>
              <w:t>空载转速：350RPM±5%</w:t>
            </w:r>
          </w:p>
          <w:p w14:paraId="0A34D1E0" w14:textId="77777777" w:rsidR="00EE0853" w:rsidRDefault="00000000">
            <w:pPr>
              <w:pStyle w:val="aff0"/>
              <w:adjustRightInd w:val="0"/>
              <w:snapToGrid w:val="0"/>
              <w:ind w:firstLine="0"/>
              <w:rPr>
                <w:color w:val="auto"/>
                <w:sz w:val="20"/>
                <w:szCs w:val="20"/>
              </w:rPr>
            </w:pPr>
            <w:r>
              <w:rPr>
                <w:color w:val="auto"/>
                <w:sz w:val="20"/>
                <w:szCs w:val="20"/>
              </w:rPr>
              <w:t>减速比：39：6</w:t>
            </w:r>
          </w:p>
        </w:tc>
        <w:tc>
          <w:tcPr>
            <w:tcW w:w="2065" w:type="dxa"/>
            <w:vMerge w:val="restart"/>
            <w:vAlign w:val="center"/>
          </w:tcPr>
          <w:p w14:paraId="27642D5B" w14:textId="77777777" w:rsidR="00EE0853" w:rsidRDefault="00000000">
            <w:pPr>
              <w:pStyle w:val="aff0"/>
              <w:adjustRightInd w:val="0"/>
              <w:snapToGrid w:val="0"/>
              <w:ind w:firstLine="0"/>
              <w:jc w:val="center"/>
              <w:rPr>
                <w:color w:val="auto"/>
                <w:sz w:val="20"/>
                <w:szCs w:val="20"/>
              </w:rPr>
            </w:pPr>
            <w:r>
              <w:rPr>
                <w:color w:val="auto"/>
                <w:sz w:val="20"/>
                <w:szCs w:val="20"/>
              </w:rPr>
              <w:t>禁止更改任何电机或舵机内部的机械结构和电气布局</w:t>
            </w:r>
          </w:p>
          <w:p w14:paraId="492CD1A0" w14:textId="77777777" w:rsidR="00EE0853" w:rsidRDefault="00000000">
            <w:pPr>
              <w:pStyle w:val="aff0"/>
              <w:adjustRightInd w:val="0"/>
              <w:snapToGrid w:val="0"/>
              <w:ind w:firstLine="0"/>
              <w:jc w:val="center"/>
              <w:rPr>
                <w:color w:val="auto"/>
                <w:sz w:val="20"/>
                <w:szCs w:val="20"/>
              </w:rPr>
            </w:pPr>
            <w:r>
              <w:rPr>
                <w:color w:val="auto"/>
                <w:sz w:val="20"/>
                <w:szCs w:val="20"/>
              </w:rPr>
              <w:t>总数量最多6个</w:t>
            </w:r>
          </w:p>
          <w:p w14:paraId="5772D199" w14:textId="77777777" w:rsidR="00EE0853" w:rsidRDefault="00EE0853">
            <w:pPr>
              <w:pStyle w:val="aff0"/>
              <w:adjustRightInd w:val="0"/>
              <w:snapToGrid w:val="0"/>
              <w:ind w:firstLine="0"/>
              <w:jc w:val="center"/>
              <w:rPr>
                <w:color w:val="auto"/>
                <w:sz w:val="20"/>
                <w:szCs w:val="20"/>
              </w:rPr>
            </w:pPr>
          </w:p>
          <w:p w14:paraId="6ADFB8B1" w14:textId="77777777" w:rsidR="00EE0853" w:rsidRDefault="00EE0853">
            <w:pPr>
              <w:pStyle w:val="aff0"/>
              <w:adjustRightInd w:val="0"/>
              <w:snapToGrid w:val="0"/>
              <w:ind w:firstLine="0"/>
              <w:jc w:val="center"/>
              <w:rPr>
                <w:color w:val="auto"/>
                <w:sz w:val="20"/>
                <w:szCs w:val="20"/>
              </w:rPr>
            </w:pPr>
          </w:p>
        </w:tc>
      </w:tr>
      <w:tr w:rsidR="00EE0853" w14:paraId="151DC16F" w14:textId="77777777">
        <w:trPr>
          <w:trHeight w:val="500"/>
          <w:jc w:val="center"/>
        </w:trPr>
        <w:tc>
          <w:tcPr>
            <w:tcW w:w="1009" w:type="dxa"/>
            <w:vMerge/>
            <w:vAlign w:val="center"/>
          </w:tcPr>
          <w:p w14:paraId="2DEE8584" w14:textId="77777777" w:rsidR="00EE0853" w:rsidRDefault="00EE0853">
            <w:pPr>
              <w:pStyle w:val="aff0"/>
              <w:adjustRightInd w:val="0"/>
              <w:snapToGrid w:val="0"/>
              <w:ind w:firstLine="0"/>
              <w:jc w:val="center"/>
              <w:rPr>
                <w:color w:val="auto"/>
                <w:sz w:val="20"/>
                <w:szCs w:val="20"/>
              </w:rPr>
            </w:pPr>
          </w:p>
        </w:tc>
        <w:tc>
          <w:tcPr>
            <w:tcW w:w="1500" w:type="dxa"/>
            <w:vMerge w:val="restart"/>
            <w:vAlign w:val="center"/>
          </w:tcPr>
          <w:p w14:paraId="3284DD24" w14:textId="77777777" w:rsidR="00EE0853" w:rsidRDefault="00000000">
            <w:pPr>
              <w:pStyle w:val="aff0"/>
              <w:adjustRightInd w:val="0"/>
              <w:snapToGrid w:val="0"/>
              <w:ind w:firstLine="0"/>
              <w:jc w:val="center"/>
              <w:rPr>
                <w:color w:val="auto"/>
                <w:sz w:val="20"/>
                <w:szCs w:val="20"/>
              </w:rPr>
            </w:pPr>
            <w:r>
              <w:rPr>
                <w:color w:val="auto"/>
                <w:sz w:val="20"/>
                <w:szCs w:val="20"/>
              </w:rPr>
              <w:t>直流电机</w:t>
            </w:r>
          </w:p>
        </w:tc>
        <w:tc>
          <w:tcPr>
            <w:tcW w:w="3728" w:type="dxa"/>
            <w:vAlign w:val="center"/>
          </w:tcPr>
          <w:p w14:paraId="2E246CCB" w14:textId="77777777" w:rsidR="00EE0853" w:rsidRDefault="00000000">
            <w:pPr>
              <w:pStyle w:val="aff0"/>
              <w:adjustRightInd w:val="0"/>
              <w:snapToGrid w:val="0"/>
              <w:ind w:firstLine="0"/>
              <w:rPr>
                <w:color w:val="auto"/>
                <w:sz w:val="20"/>
                <w:szCs w:val="20"/>
              </w:rPr>
            </w:pPr>
            <w:r>
              <w:rPr>
                <w:color w:val="auto"/>
                <w:sz w:val="20"/>
                <w:szCs w:val="20"/>
              </w:rPr>
              <w:t>双轴TT马达</w:t>
            </w:r>
          </w:p>
          <w:p w14:paraId="466E82DC" w14:textId="77777777" w:rsidR="00EE0853" w:rsidRDefault="00000000">
            <w:pPr>
              <w:pStyle w:val="aff0"/>
              <w:adjustRightInd w:val="0"/>
              <w:snapToGrid w:val="0"/>
              <w:ind w:firstLine="0"/>
              <w:rPr>
                <w:color w:val="auto"/>
                <w:sz w:val="20"/>
                <w:szCs w:val="20"/>
              </w:rPr>
            </w:pPr>
            <w:r>
              <w:rPr>
                <w:color w:val="auto"/>
                <w:sz w:val="20"/>
                <w:szCs w:val="20"/>
              </w:rPr>
              <w:t>额定电压：DC 6V</w:t>
            </w:r>
          </w:p>
          <w:p w14:paraId="189F06F8" w14:textId="77777777" w:rsidR="00EE0853" w:rsidRDefault="00000000">
            <w:pPr>
              <w:pStyle w:val="aff0"/>
              <w:adjustRightInd w:val="0"/>
              <w:snapToGrid w:val="0"/>
              <w:ind w:firstLine="0"/>
              <w:rPr>
                <w:color w:val="auto"/>
                <w:sz w:val="20"/>
                <w:szCs w:val="20"/>
              </w:rPr>
            </w:pPr>
            <w:r>
              <w:rPr>
                <w:color w:val="auto"/>
                <w:sz w:val="20"/>
                <w:szCs w:val="20"/>
              </w:rPr>
              <w:t>无负载速度：200RPM±10%</w:t>
            </w:r>
          </w:p>
          <w:p w14:paraId="27DB11CA" w14:textId="77777777" w:rsidR="00EE0853" w:rsidRDefault="00000000">
            <w:pPr>
              <w:pStyle w:val="aff0"/>
              <w:adjustRightInd w:val="0"/>
              <w:snapToGrid w:val="0"/>
              <w:ind w:firstLine="0"/>
              <w:rPr>
                <w:color w:val="auto"/>
                <w:sz w:val="20"/>
                <w:szCs w:val="20"/>
              </w:rPr>
            </w:pPr>
            <w:r>
              <w:rPr>
                <w:color w:val="auto"/>
                <w:sz w:val="20"/>
                <w:szCs w:val="20"/>
              </w:rPr>
              <w:t>齿轮比：1:48</w:t>
            </w:r>
          </w:p>
        </w:tc>
        <w:tc>
          <w:tcPr>
            <w:tcW w:w="2065" w:type="dxa"/>
            <w:vMerge/>
            <w:vAlign w:val="center"/>
          </w:tcPr>
          <w:p w14:paraId="1A4646FB" w14:textId="77777777" w:rsidR="00EE0853" w:rsidRDefault="00EE0853">
            <w:pPr>
              <w:pStyle w:val="aff0"/>
              <w:adjustRightInd w:val="0"/>
              <w:snapToGrid w:val="0"/>
              <w:ind w:firstLine="0"/>
              <w:jc w:val="center"/>
              <w:rPr>
                <w:color w:val="auto"/>
                <w:sz w:val="20"/>
                <w:szCs w:val="20"/>
              </w:rPr>
            </w:pPr>
          </w:p>
        </w:tc>
      </w:tr>
      <w:tr w:rsidR="00EE0853" w14:paraId="13CC7B3B" w14:textId="77777777">
        <w:trPr>
          <w:trHeight w:val="500"/>
          <w:jc w:val="center"/>
        </w:trPr>
        <w:tc>
          <w:tcPr>
            <w:tcW w:w="1009" w:type="dxa"/>
            <w:vMerge/>
            <w:vAlign w:val="center"/>
          </w:tcPr>
          <w:p w14:paraId="31928648" w14:textId="77777777" w:rsidR="00EE0853" w:rsidRDefault="00EE0853">
            <w:pPr>
              <w:pStyle w:val="aff0"/>
              <w:adjustRightInd w:val="0"/>
              <w:snapToGrid w:val="0"/>
              <w:ind w:firstLine="0"/>
              <w:jc w:val="center"/>
              <w:rPr>
                <w:color w:val="auto"/>
                <w:sz w:val="20"/>
                <w:szCs w:val="20"/>
              </w:rPr>
            </w:pPr>
          </w:p>
        </w:tc>
        <w:tc>
          <w:tcPr>
            <w:tcW w:w="1500" w:type="dxa"/>
            <w:vMerge/>
            <w:vAlign w:val="center"/>
          </w:tcPr>
          <w:p w14:paraId="5D365285" w14:textId="77777777" w:rsidR="00EE0853" w:rsidRDefault="00EE0853">
            <w:pPr>
              <w:pStyle w:val="aff0"/>
              <w:adjustRightInd w:val="0"/>
              <w:snapToGrid w:val="0"/>
              <w:ind w:firstLine="0"/>
              <w:jc w:val="center"/>
              <w:rPr>
                <w:color w:val="auto"/>
                <w:sz w:val="20"/>
                <w:szCs w:val="20"/>
              </w:rPr>
            </w:pPr>
          </w:p>
        </w:tc>
        <w:tc>
          <w:tcPr>
            <w:tcW w:w="3728" w:type="dxa"/>
            <w:vAlign w:val="center"/>
          </w:tcPr>
          <w:p w14:paraId="08089468" w14:textId="77777777" w:rsidR="00EE0853" w:rsidRDefault="00000000">
            <w:pPr>
              <w:pStyle w:val="aff0"/>
              <w:adjustRightInd w:val="0"/>
              <w:snapToGrid w:val="0"/>
              <w:ind w:firstLine="0"/>
              <w:rPr>
                <w:color w:val="auto"/>
                <w:sz w:val="20"/>
                <w:szCs w:val="20"/>
              </w:rPr>
            </w:pPr>
            <w:r>
              <w:rPr>
                <w:color w:val="auto"/>
                <w:sz w:val="20"/>
                <w:szCs w:val="20"/>
              </w:rPr>
              <w:t>高速TT电机</w:t>
            </w:r>
          </w:p>
          <w:p w14:paraId="4C321653" w14:textId="77777777" w:rsidR="00EE0853" w:rsidRDefault="00000000">
            <w:pPr>
              <w:pStyle w:val="aff0"/>
              <w:adjustRightInd w:val="0"/>
              <w:snapToGrid w:val="0"/>
              <w:ind w:firstLine="0"/>
              <w:rPr>
                <w:color w:val="auto"/>
                <w:sz w:val="20"/>
                <w:szCs w:val="20"/>
              </w:rPr>
            </w:pPr>
            <w:r>
              <w:rPr>
                <w:color w:val="auto"/>
                <w:sz w:val="20"/>
                <w:szCs w:val="20"/>
              </w:rPr>
              <w:t>额定电压：DC 6V</w:t>
            </w:r>
          </w:p>
          <w:p w14:paraId="388F3F00" w14:textId="77777777" w:rsidR="00EE0853" w:rsidRDefault="00000000">
            <w:pPr>
              <w:pStyle w:val="aff0"/>
              <w:adjustRightInd w:val="0"/>
              <w:snapToGrid w:val="0"/>
              <w:ind w:firstLine="0"/>
              <w:rPr>
                <w:color w:val="auto"/>
                <w:sz w:val="20"/>
                <w:szCs w:val="20"/>
              </w:rPr>
            </w:pPr>
            <w:r>
              <w:rPr>
                <w:color w:val="auto"/>
                <w:sz w:val="20"/>
                <w:szCs w:val="20"/>
              </w:rPr>
              <w:t>无负载速度：312RPM±10%</w:t>
            </w:r>
          </w:p>
          <w:p w14:paraId="6A70BC76" w14:textId="77777777" w:rsidR="00EE0853" w:rsidRDefault="00000000">
            <w:pPr>
              <w:pStyle w:val="aff0"/>
              <w:adjustRightInd w:val="0"/>
              <w:snapToGrid w:val="0"/>
              <w:ind w:firstLine="0"/>
              <w:rPr>
                <w:color w:val="auto"/>
                <w:sz w:val="20"/>
                <w:szCs w:val="20"/>
              </w:rPr>
            </w:pPr>
            <w:r>
              <w:rPr>
                <w:color w:val="auto"/>
                <w:sz w:val="20"/>
                <w:szCs w:val="20"/>
              </w:rPr>
              <w:t>齿轮比：1：48</w:t>
            </w:r>
          </w:p>
        </w:tc>
        <w:tc>
          <w:tcPr>
            <w:tcW w:w="2065" w:type="dxa"/>
            <w:vMerge/>
            <w:vAlign w:val="center"/>
          </w:tcPr>
          <w:p w14:paraId="01FAF66E" w14:textId="77777777" w:rsidR="00EE0853" w:rsidRDefault="00EE0853">
            <w:pPr>
              <w:pStyle w:val="aff0"/>
              <w:adjustRightInd w:val="0"/>
              <w:snapToGrid w:val="0"/>
              <w:ind w:firstLine="0"/>
              <w:jc w:val="center"/>
              <w:rPr>
                <w:color w:val="auto"/>
                <w:sz w:val="20"/>
                <w:szCs w:val="20"/>
              </w:rPr>
            </w:pPr>
          </w:p>
        </w:tc>
      </w:tr>
      <w:tr w:rsidR="00EE0853" w14:paraId="54242F4C" w14:textId="77777777">
        <w:trPr>
          <w:trHeight w:val="500"/>
          <w:jc w:val="center"/>
        </w:trPr>
        <w:tc>
          <w:tcPr>
            <w:tcW w:w="1009" w:type="dxa"/>
            <w:vMerge/>
            <w:vAlign w:val="center"/>
          </w:tcPr>
          <w:p w14:paraId="26A052CA" w14:textId="77777777" w:rsidR="00EE0853" w:rsidRDefault="00EE0853">
            <w:pPr>
              <w:pStyle w:val="aff0"/>
              <w:adjustRightInd w:val="0"/>
              <w:snapToGrid w:val="0"/>
              <w:ind w:firstLine="0"/>
              <w:jc w:val="center"/>
              <w:rPr>
                <w:color w:val="auto"/>
                <w:sz w:val="20"/>
                <w:szCs w:val="20"/>
              </w:rPr>
            </w:pPr>
          </w:p>
        </w:tc>
        <w:tc>
          <w:tcPr>
            <w:tcW w:w="1500" w:type="dxa"/>
            <w:vMerge w:val="restart"/>
            <w:vAlign w:val="center"/>
          </w:tcPr>
          <w:p w14:paraId="6F94DD61" w14:textId="77777777" w:rsidR="00EE0853" w:rsidRDefault="00000000">
            <w:pPr>
              <w:pStyle w:val="aff0"/>
              <w:adjustRightInd w:val="0"/>
              <w:snapToGrid w:val="0"/>
              <w:ind w:firstLine="0"/>
              <w:jc w:val="center"/>
              <w:rPr>
                <w:color w:val="auto"/>
                <w:sz w:val="20"/>
                <w:szCs w:val="20"/>
              </w:rPr>
            </w:pPr>
            <w:r>
              <w:rPr>
                <w:color w:val="auto"/>
                <w:sz w:val="20"/>
                <w:szCs w:val="20"/>
              </w:rPr>
              <w:t>舵机</w:t>
            </w:r>
          </w:p>
        </w:tc>
        <w:tc>
          <w:tcPr>
            <w:tcW w:w="3728" w:type="dxa"/>
            <w:vAlign w:val="center"/>
          </w:tcPr>
          <w:p w14:paraId="3CFDD5D0" w14:textId="77777777" w:rsidR="00EE0853" w:rsidRDefault="00000000">
            <w:pPr>
              <w:pStyle w:val="aff0"/>
              <w:adjustRightInd w:val="0"/>
              <w:snapToGrid w:val="0"/>
              <w:ind w:firstLine="0"/>
              <w:rPr>
                <w:color w:val="auto"/>
                <w:sz w:val="20"/>
                <w:szCs w:val="20"/>
              </w:rPr>
            </w:pPr>
            <w:r>
              <w:rPr>
                <w:color w:val="auto"/>
                <w:sz w:val="20"/>
                <w:szCs w:val="20"/>
              </w:rPr>
              <w:t>MS-1.5A智能舵机</w:t>
            </w:r>
          </w:p>
          <w:p w14:paraId="710064E6" w14:textId="77777777" w:rsidR="00EE0853" w:rsidRDefault="00000000">
            <w:pPr>
              <w:pStyle w:val="aff0"/>
              <w:adjustRightInd w:val="0"/>
              <w:snapToGrid w:val="0"/>
              <w:ind w:firstLine="0"/>
              <w:rPr>
                <w:color w:val="auto"/>
                <w:sz w:val="20"/>
                <w:szCs w:val="20"/>
              </w:rPr>
            </w:pPr>
            <w:r>
              <w:rPr>
                <w:color w:val="auto"/>
                <w:sz w:val="20"/>
                <w:szCs w:val="20"/>
              </w:rPr>
              <w:t xml:space="preserve">工作电压：4.8-6V </w:t>
            </w:r>
            <w:r>
              <w:rPr>
                <w:rFonts w:hint="eastAsia"/>
                <w:color w:val="auto"/>
                <w:sz w:val="20"/>
                <w:szCs w:val="20"/>
              </w:rPr>
              <w:t>DC</w:t>
            </w:r>
          </w:p>
          <w:p w14:paraId="372BD1AD" w14:textId="77777777" w:rsidR="00EE0853" w:rsidRDefault="00000000">
            <w:pPr>
              <w:pStyle w:val="aff0"/>
              <w:adjustRightInd w:val="0"/>
              <w:snapToGrid w:val="0"/>
              <w:ind w:firstLine="0"/>
              <w:rPr>
                <w:color w:val="auto"/>
                <w:sz w:val="20"/>
                <w:szCs w:val="20"/>
              </w:rPr>
            </w:pPr>
            <w:r>
              <w:rPr>
                <w:color w:val="auto"/>
                <w:sz w:val="20"/>
                <w:szCs w:val="20"/>
              </w:rPr>
              <w:t>扭矩：1.5</w:t>
            </w:r>
            <w:r>
              <w:rPr>
                <w:rFonts w:hint="eastAsia"/>
                <w:color w:val="auto"/>
                <w:sz w:val="20"/>
                <w:szCs w:val="20"/>
              </w:rPr>
              <w:t>kg</w:t>
            </w:r>
            <w:r>
              <w:rPr>
                <w:color w:val="auto"/>
                <w:sz w:val="20"/>
                <w:szCs w:val="20"/>
              </w:rPr>
              <w:t>/CM</w:t>
            </w:r>
          </w:p>
        </w:tc>
        <w:tc>
          <w:tcPr>
            <w:tcW w:w="2065" w:type="dxa"/>
            <w:vMerge/>
            <w:vAlign w:val="center"/>
          </w:tcPr>
          <w:p w14:paraId="2717B915" w14:textId="77777777" w:rsidR="00EE0853" w:rsidRDefault="00EE0853">
            <w:pPr>
              <w:pStyle w:val="aff0"/>
              <w:adjustRightInd w:val="0"/>
              <w:snapToGrid w:val="0"/>
              <w:ind w:firstLine="0"/>
              <w:jc w:val="center"/>
              <w:rPr>
                <w:color w:val="auto"/>
                <w:sz w:val="20"/>
                <w:szCs w:val="20"/>
              </w:rPr>
            </w:pPr>
          </w:p>
        </w:tc>
      </w:tr>
      <w:tr w:rsidR="00EE0853" w14:paraId="25DFE78F" w14:textId="77777777">
        <w:trPr>
          <w:trHeight w:val="500"/>
          <w:jc w:val="center"/>
        </w:trPr>
        <w:tc>
          <w:tcPr>
            <w:tcW w:w="1009" w:type="dxa"/>
            <w:vMerge/>
            <w:vAlign w:val="center"/>
          </w:tcPr>
          <w:p w14:paraId="0B375A31" w14:textId="77777777" w:rsidR="00EE0853" w:rsidRDefault="00EE0853">
            <w:pPr>
              <w:pStyle w:val="aff0"/>
              <w:adjustRightInd w:val="0"/>
              <w:snapToGrid w:val="0"/>
              <w:ind w:firstLine="0"/>
              <w:jc w:val="center"/>
              <w:rPr>
                <w:color w:val="auto"/>
                <w:sz w:val="20"/>
                <w:szCs w:val="20"/>
              </w:rPr>
            </w:pPr>
          </w:p>
        </w:tc>
        <w:tc>
          <w:tcPr>
            <w:tcW w:w="1500" w:type="dxa"/>
            <w:vMerge/>
            <w:vAlign w:val="center"/>
          </w:tcPr>
          <w:p w14:paraId="658BCCA3" w14:textId="77777777" w:rsidR="00EE0853" w:rsidRDefault="00EE0853">
            <w:pPr>
              <w:pStyle w:val="aff0"/>
              <w:adjustRightInd w:val="0"/>
              <w:snapToGrid w:val="0"/>
              <w:ind w:firstLine="0"/>
              <w:jc w:val="center"/>
              <w:rPr>
                <w:color w:val="auto"/>
                <w:sz w:val="20"/>
                <w:szCs w:val="20"/>
              </w:rPr>
            </w:pPr>
          </w:p>
        </w:tc>
        <w:tc>
          <w:tcPr>
            <w:tcW w:w="3728" w:type="dxa"/>
            <w:vAlign w:val="center"/>
          </w:tcPr>
          <w:p w14:paraId="3F3663F4" w14:textId="77777777" w:rsidR="00EE0853" w:rsidRDefault="00000000">
            <w:pPr>
              <w:pStyle w:val="aff0"/>
              <w:adjustRightInd w:val="0"/>
              <w:snapToGrid w:val="0"/>
              <w:ind w:firstLine="0"/>
              <w:rPr>
                <w:color w:val="auto"/>
                <w:sz w:val="20"/>
                <w:szCs w:val="20"/>
              </w:rPr>
            </w:pPr>
            <w:r>
              <w:rPr>
                <w:color w:val="auto"/>
                <w:sz w:val="20"/>
                <w:szCs w:val="20"/>
              </w:rPr>
              <w:t>9g小舵机</w:t>
            </w:r>
          </w:p>
          <w:p w14:paraId="24A56035" w14:textId="77777777" w:rsidR="00EE0853" w:rsidRDefault="00000000">
            <w:pPr>
              <w:pStyle w:val="aff0"/>
              <w:adjustRightInd w:val="0"/>
              <w:snapToGrid w:val="0"/>
              <w:ind w:firstLine="0"/>
              <w:rPr>
                <w:color w:val="auto"/>
                <w:sz w:val="20"/>
                <w:szCs w:val="20"/>
              </w:rPr>
            </w:pPr>
            <w:r>
              <w:rPr>
                <w:color w:val="auto"/>
                <w:sz w:val="20"/>
                <w:szCs w:val="20"/>
              </w:rPr>
              <w:t>工作电压：4.8-6V DC</w:t>
            </w:r>
          </w:p>
          <w:p w14:paraId="77689F8D" w14:textId="77777777" w:rsidR="00EE0853" w:rsidRDefault="00000000">
            <w:pPr>
              <w:pStyle w:val="aff0"/>
              <w:adjustRightInd w:val="0"/>
              <w:snapToGrid w:val="0"/>
              <w:ind w:firstLine="0"/>
              <w:rPr>
                <w:color w:val="auto"/>
                <w:sz w:val="20"/>
                <w:szCs w:val="20"/>
              </w:rPr>
            </w:pPr>
            <w:r>
              <w:rPr>
                <w:color w:val="auto"/>
                <w:sz w:val="20"/>
                <w:szCs w:val="20"/>
              </w:rPr>
              <w:t>扭矩：1.3到1.7kg/cm</w:t>
            </w:r>
          </w:p>
        </w:tc>
        <w:tc>
          <w:tcPr>
            <w:tcW w:w="2065" w:type="dxa"/>
            <w:vMerge/>
            <w:vAlign w:val="center"/>
          </w:tcPr>
          <w:p w14:paraId="03BDDD50" w14:textId="77777777" w:rsidR="00EE0853" w:rsidRDefault="00EE0853">
            <w:pPr>
              <w:pStyle w:val="aff0"/>
              <w:adjustRightInd w:val="0"/>
              <w:snapToGrid w:val="0"/>
              <w:ind w:firstLine="0"/>
              <w:jc w:val="center"/>
              <w:rPr>
                <w:color w:val="auto"/>
                <w:sz w:val="20"/>
                <w:szCs w:val="20"/>
              </w:rPr>
            </w:pPr>
          </w:p>
        </w:tc>
      </w:tr>
      <w:tr w:rsidR="00EE0853" w14:paraId="139F1E2F" w14:textId="77777777">
        <w:trPr>
          <w:trHeight w:val="500"/>
          <w:jc w:val="center"/>
        </w:trPr>
        <w:tc>
          <w:tcPr>
            <w:tcW w:w="1009" w:type="dxa"/>
            <w:vMerge w:val="restart"/>
            <w:vAlign w:val="center"/>
          </w:tcPr>
          <w:p w14:paraId="19C313D8" w14:textId="77777777" w:rsidR="00EE0853" w:rsidRDefault="00000000">
            <w:pPr>
              <w:pStyle w:val="aff0"/>
              <w:adjustRightInd w:val="0"/>
              <w:snapToGrid w:val="0"/>
              <w:ind w:firstLine="0"/>
              <w:jc w:val="center"/>
              <w:rPr>
                <w:b/>
                <w:bCs/>
                <w:color w:val="auto"/>
                <w:sz w:val="20"/>
                <w:szCs w:val="20"/>
              </w:rPr>
            </w:pPr>
            <w:r>
              <w:rPr>
                <w:b/>
                <w:bCs/>
                <w:color w:val="auto"/>
                <w:sz w:val="20"/>
                <w:szCs w:val="20"/>
              </w:rPr>
              <w:t>无线通信</w:t>
            </w:r>
          </w:p>
        </w:tc>
        <w:tc>
          <w:tcPr>
            <w:tcW w:w="1500" w:type="dxa"/>
            <w:vAlign w:val="center"/>
          </w:tcPr>
          <w:p w14:paraId="6BDD1677" w14:textId="77777777" w:rsidR="00EE0853" w:rsidRDefault="00000000">
            <w:pPr>
              <w:pStyle w:val="aff0"/>
              <w:adjustRightInd w:val="0"/>
              <w:snapToGrid w:val="0"/>
              <w:ind w:firstLine="0"/>
              <w:jc w:val="center"/>
              <w:rPr>
                <w:color w:val="auto"/>
                <w:sz w:val="20"/>
                <w:szCs w:val="20"/>
              </w:rPr>
            </w:pPr>
            <w:r>
              <w:rPr>
                <w:color w:val="auto"/>
                <w:sz w:val="20"/>
                <w:szCs w:val="20"/>
              </w:rPr>
              <w:t>蓝牙手柄</w:t>
            </w:r>
          </w:p>
        </w:tc>
        <w:tc>
          <w:tcPr>
            <w:tcW w:w="3728" w:type="dxa"/>
            <w:vAlign w:val="center"/>
          </w:tcPr>
          <w:p w14:paraId="1BB3BAA2" w14:textId="77777777" w:rsidR="00EE0853" w:rsidRDefault="00000000">
            <w:pPr>
              <w:pStyle w:val="aff0"/>
              <w:adjustRightInd w:val="0"/>
              <w:snapToGrid w:val="0"/>
              <w:ind w:firstLine="0"/>
              <w:rPr>
                <w:color w:val="auto"/>
                <w:sz w:val="20"/>
                <w:szCs w:val="20"/>
              </w:rPr>
            </w:pPr>
            <w:r>
              <w:rPr>
                <w:color w:val="auto"/>
                <w:sz w:val="20"/>
                <w:szCs w:val="20"/>
              </w:rPr>
              <w:t>频带范围：2402~2480MHz</w:t>
            </w:r>
          </w:p>
          <w:p w14:paraId="590BA5CD" w14:textId="77777777" w:rsidR="00EE0853" w:rsidRDefault="00000000">
            <w:pPr>
              <w:pStyle w:val="aff0"/>
              <w:adjustRightInd w:val="0"/>
              <w:snapToGrid w:val="0"/>
              <w:ind w:firstLine="0"/>
              <w:rPr>
                <w:color w:val="auto"/>
                <w:sz w:val="20"/>
                <w:szCs w:val="20"/>
              </w:rPr>
            </w:pPr>
            <w:r>
              <w:rPr>
                <w:color w:val="auto"/>
                <w:sz w:val="20"/>
                <w:szCs w:val="20"/>
              </w:rPr>
              <w:t>天线增益：1.5dBi</w:t>
            </w:r>
          </w:p>
          <w:p w14:paraId="2EE49838" w14:textId="77777777" w:rsidR="00EE0853" w:rsidRDefault="00000000">
            <w:pPr>
              <w:pStyle w:val="aff0"/>
              <w:adjustRightInd w:val="0"/>
              <w:snapToGrid w:val="0"/>
              <w:ind w:firstLine="0"/>
              <w:rPr>
                <w:color w:val="auto"/>
                <w:sz w:val="20"/>
                <w:szCs w:val="20"/>
              </w:rPr>
            </w:pPr>
            <w:r>
              <w:rPr>
                <w:color w:val="auto"/>
                <w:sz w:val="20"/>
                <w:szCs w:val="20"/>
              </w:rPr>
              <w:t>工作电流：15mA</w:t>
            </w:r>
          </w:p>
        </w:tc>
        <w:tc>
          <w:tcPr>
            <w:tcW w:w="2065" w:type="dxa"/>
            <w:vAlign w:val="center"/>
          </w:tcPr>
          <w:p w14:paraId="12B061A8" w14:textId="77777777" w:rsidR="00EE0853" w:rsidRDefault="00EE0853">
            <w:pPr>
              <w:pStyle w:val="aff0"/>
              <w:adjustRightInd w:val="0"/>
              <w:snapToGrid w:val="0"/>
              <w:ind w:firstLine="0"/>
              <w:jc w:val="center"/>
              <w:rPr>
                <w:color w:val="auto"/>
                <w:sz w:val="20"/>
                <w:szCs w:val="20"/>
              </w:rPr>
            </w:pPr>
          </w:p>
        </w:tc>
      </w:tr>
      <w:tr w:rsidR="00EE0853" w14:paraId="33B1F137" w14:textId="77777777">
        <w:trPr>
          <w:trHeight w:val="500"/>
          <w:jc w:val="center"/>
        </w:trPr>
        <w:tc>
          <w:tcPr>
            <w:tcW w:w="1009" w:type="dxa"/>
            <w:vMerge/>
            <w:vAlign w:val="center"/>
          </w:tcPr>
          <w:p w14:paraId="5A55B4BC" w14:textId="77777777" w:rsidR="00EE0853" w:rsidRDefault="00EE0853">
            <w:pPr>
              <w:pStyle w:val="aff0"/>
              <w:adjustRightInd w:val="0"/>
              <w:snapToGrid w:val="0"/>
              <w:ind w:firstLine="0"/>
              <w:jc w:val="center"/>
              <w:rPr>
                <w:color w:val="auto"/>
                <w:sz w:val="20"/>
                <w:szCs w:val="20"/>
              </w:rPr>
            </w:pPr>
          </w:p>
        </w:tc>
        <w:tc>
          <w:tcPr>
            <w:tcW w:w="1500" w:type="dxa"/>
            <w:vAlign w:val="center"/>
          </w:tcPr>
          <w:p w14:paraId="25036AF6" w14:textId="77777777" w:rsidR="00EE0853" w:rsidRDefault="00000000">
            <w:pPr>
              <w:pStyle w:val="aff0"/>
              <w:adjustRightInd w:val="0"/>
              <w:snapToGrid w:val="0"/>
              <w:ind w:firstLine="0"/>
              <w:jc w:val="center"/>
              <w:rPr>
                <w:color w:val="auto"/>
                <w:sz w:val="20"/>
                <w:szCs w:val="20"/>
              </w:rPr>
            </w:pPr>
            <w:r>
              <w:rPr>
                <w:color w:val="auto"/>
                <w:sz w:val="20"/>
                <w:szCs w:val="20"/>
              </w:rPr>
              <w:t>蓝牙模块</w:t>
            </w:r>
          </w:p>
        </w:tc>
        <w:tc>
          <w:tcPr>
            <w:tcW w:w="3728" w:type="dxa"/>
            <w:vAlign w:val="center"/>
          </w:tcPr>
          <w:p w14:paraId="0F2B30F8" w14:textId="77777777" w:rsidR="00EE0853" w:rsidRDefault="00000000">
            <w:pPr>
              <w:pStyle w:val="aff0"/>
              <w:adjustRightInd w:val="0"/>
              <w:snapToGrid w:val="0"/>
              <w:ind w:firstLine="0"/>
              <w:rPr>
                <w:color w:val="auto"/>
                <w:sz w:val="20"/>
                <w:szCs w:val="20"/>
              </w:rPr>
            </w:pPr>
            <w:r>
              <w:rPr>
                <w:color w:val="auto"/>
                <w:sz w:val="20"/>
                <w:szCs w:val="20"/>
              </w:rPr>
              <w:t>蓝牙版本：BT4.0</w:t>
            </w:r>
          </w:p>
          <w:p w14:paraId="07024628" w14:textId="77777777" w:rsidR="00EE0853" w:rsidRDefault="00000000">
            <w:pPr>
              <w:pStyle w:val="aff0"/>
              <w:adjustRightInd w:val="0"/>
              <w:snapToGrid w:val="0"/>
              <w:ind w:firstLine="0"/>
              <w:rPr>
                <w:color w:val="auto"/>
                <w:sz w:val="20"/>
                <w:szCs w:val="20"/>
              </w:rPr>
            </w:pPr>
            <w:r>
              <w:rPr>
                <w:color w:val="auto"/>
                <w:sz w:val="20"/>
                <w:szCs w:val="20"/>
              </w:rPr>
              <w:t>频带范围：2402~2480MHz</w:t>
            </w:r>
          </w:p>
          <w:p w14:paraId="7D4A1883" w14:textId="77777777" w:rsidR="00EE0853" w:rsidRDefault="00000000">
            <w:pPr>
              <w:pStyle w:val="aff0"/>
              <w:adjustRightInd w:val="0"/>
              <w:snapToGrid w:val="0"/>
              <w:ind w:firstLine="0"/>
              <w:rPr>
                <w:color w:val="auto"/>
                <w:sz w:val="20"/>
                <w:szCs w:val="20"/>
              </w:rPr>
            </w:pPr>
            <w:r>
              <w:rPr>
                <w:color w:val="auto"/>
                <w:sz w:val="20"/>
                <w:szCs w:val="20"/>
              </w:rPr>
              <w:t>天线增益：1.5dBi</w:t>
            </w:r>
          </w:p>
          <w:p w14:paraId="1E9B4B55" w14:textId="77777777" w:rsidR="00EE0853" w:rsidRDefault="00000000">
            <w:pPr>
              <w:pStyle w:val="aff0"/>
              <w:adjustRightInd w:val="0"/>
              <w:snapToGrid w:val="0"/>
              <w:ind w:firstLine="0"/>
              <w:rPr>
                <w:color w:val="auto"/>
                <w:sz w:val="20"/>
                <w:szCs w:val="20"/>
              </w:rPr>
            </w:pPr>
            <w:r>
              <w:rPr>
                <w:color w:val="auto"/>
                <w:sz w:val="20"/>
                <w:szCs w:val="20"/>
              </w:rPr>
              <w:t>能耗等级：≤4dBm</w:t>
            </w:r>
          </w:p>
          <w:p w14:paraId="46A5CB87" w14:textId="77777777" w:rsidR="00EE0853" w:rsidRDefault="00000000">
            <w:pPr>
              <w:pStyle w:val="aff0"/>
              <w:adjustRightInd w:val="0"/>
              <w:snapToGrid w:val="0"/>
              <w:ind w:firstLine="0"/>
              <w:rPr>
                <w:color w:val="auto"/>
                <w:sz w:val="20"/>
                <w:szCs w:val="20"/>
              </w:rPr>
            </w:pPr>
            <w:r>
              <w:rPr>
                <w:color w:val="auto"/>
                <w:sz w:val="20"/>
                <w:szCs w:val="20"/>
              </w:rPr>
              <w:t>工作电流：15mA</w:t>
            </w:r>
          </w:p>
        </w:tc>
        <w:tc>
          <w:tcPr>
            <w:tcW w:w="2065" w:type="dxa"/>
            <w:vAlign w:val="center"/>
          </w:tcPr>
          <w:p w14:paraId="617DD71A" w14:textId="77777777" w:rsidR="00EE0853" w:rsidRDefault="00000000">
            <w:pPr>
              <w:pStyle w:val="aff0"/>
              <w:adjustRightInd w:val="0"/>
              <w:snapToGrid w:val="0"/>
              <w:ind w:firstLine="0"/>
              <w:jc w:val="center"/>
              <w:rPr>
                <w:color w:val="auto"/>
                <w:sz w:val="20"/>
                <w:szCs w:val="20"/>
              </w:rPr>
            </w:pPr>
            <w:r>
              <w:rPr>
                <w:color w:val="auto"/>
                <w:sz w:val="20"/>
                <w:szCs w:val="20"/>
              </w:rPr>
              <w:t>禁止使用除官方配备的蓝牙手柄以外任何形式的无线控制与机器人进行通信，包括但不限于任何人为触发的传感器</w:t>
            </w:r>
          </w:p>
        </w:tc>
      </w:tr>
      <w:tr w:rsidR="00EE0853" w14:paraId="6C4758A3" w14:textId="77777777">
        <w:trPr>
          <w:trHeight w:val="500"/>
          <w:jc w:val="center"/>
        </w:trPr>
        <w:tc>
          <w:tcPr>
            <w:tcW w:w="1009" w:type="dxa"/>
            <w:vAlign w:val="center"/>
          </w:tcPr>
          <w:p w14:paraId="4C7F8C9E" w14:textId="77777777" w:rsidR="00EE0853" w:rsidRDefault="00000000">
            <w:pPr>
              <w:pStyle w:val="aff0"/>
              <w:adjustRightInd w:val="0"/>
              <w:snapToGrid w:val="0"/>
              <w:ind w:firstLine="0"/>
              <w:jc w:val="center"/>
              <w:rPr>
                <w:b/>
                <w:bCs/>
                <w:color w:val="auto"/>
                <w:sz w:val="20"/>
                <w:szCs w:val="20"/>
              </w:rPr>
            </w:pPr>
            <w:r>
              <w:rPr>
                <w:b/>
                <w:bCs/>
                <w:color w:val="auto"/>
                <w:sz w:val="20"/>
                <w:szCs w:val="20"/>
              </w:rPr>
              <w:t>电池</w:t>
            </w:r>
          </w:p>
        </w:tc>
        <w:tc>
          <w:tcPr>
            <w:tcW w:w="1500" w:type="dxa"/>
            <w:vAlign w:val="center"/>
          </w:tcPr>
          <w:p w14:paraId="544267BB" w14:textId="77777777" w:rsidR="00EE0853" w:rsidRDefault="00000000">
            <w:pPr>
              <w:pStyle w:val="aff0"/>
              <w:adjustRightInd w:val="0"/>
              <w:snapToGrid w:val="0"/>
              <w:ind w:firstLine="0"/>
              <w:jc w:val="center"/>
              <w:rPr>
                <w:color w:val="auto"/>
                <w:sz w:val="20"/>
                <w:szCs w:val="20"/>
              </w:rPr>
            </w:pPr>
            <w:r>
              <w:rPr>
                <w:color w:val="auto"/>
                <w:sz w:val="20"/>
                <w:szCs w:val="20"/>
              </w:rPr>
              <w:t>18650电池</w:t>
            </w:r>
          </w:p>
        </w:tc>
        <w:tc>
          <w:tcPr>
            <w:tcW w:w="3728" w:type="dxa"/>
            <w:vAlign w:val="center"/>
          </w:tcPr>
          <w:p w14:paraId="12926513" w14:textId="77777777" w:rsidR="00EE0853" w:rsidRDefault="00000000">
            <w:pPr>
              <w:pStyle w:val="aff0"/>
              <w:adjustRightInd w:val="0"/>
              <w:snapToGrid w:val="0"/>
              <w:ind w:firstLine="0"/>
              <w:rPr>
                <w:color w:val="auto"/>
                <w:sz w:val="20"/>
                <w:szCs w:val="20"/>
              </w:rPr>
            </w:pPr>
            <w:r>
              <w:rPr>
                <w:color w:val="auto"/>
                <w:sz w:val="20"/>
                <w:szCs w:val="20"/>
              </w:rPr>
              <w:t>电池参数：3.7V 2500mAh</w:t>
            </w:r>
          </w:p>
          <w:p w14:paraId="153C5236" w14:textId="77777777" w:rsidR="00EE0853" w:rsidRDefault="00000000">
            <w:pPr>
              <w:pStyle w:val="aff0"/>
              <w:adjustRightInd w:val="0"/>
              <w:snapToGrid w:val="0"/>
              <w:ind w:firstLine="0"/>
              <w:rPr>
                <w:color w:val="auto"/>
                <w:sz w:val="20"/>
                <w:szCs w:val="20"/>
              </w:rPr>
            </w:pPr>
            <w:r>
              <w:rPr>
                <w:color w:val="auto"/>
                <w:sz w:val="20"/>
                <w:szCs w:val="20"/>
              </w:rPr>
              <w:t>输出电压/电流：5V 6A</w:t>
            </w:r>
          </w:p>
        </w:tc>
        <w:tc>
          <w:tcPr>
            <w:tcW w:w="2065" w:type="dxa"/>
            <w:vAlign w:val="center"/>
          </w:tcPr>
          <w:p w14:paraId="462A9FF5" w14:textId="77777777" w:rsidR="00EE0853" w:rsidRDefault="00000000">
            <w:pPr>
              <w:pStyle w:val="aff0"/>
              <w:adjustRightInd w:val="0"/>
              <w:snapToGrid w:val="0"/>
              <w:ind w:firstLine="0"/>
              <w:jc w:val="center"/>
              <w:rPr>
                <w:color w:val="auto"/>
                <w:sz w:val="20"/>
                <w:szCs w:val="20"/>
              </w:rPr>
            </w:pPr>
            <w:r>
              <w:rPr>
                <w:color w:val="auto"/>
                <w:sz w:val="20"/>
                <w:szCs w:val="20"/>
              </w:rPr>
              <w:t>不得擅自改动电池组件，若因此造成意外，需自行承担；</w:t>
            </w:r>
          </w:p>
        </w:tc>
      </w:tr>
    </w:tbl>
    <w:p w14:paraId="08204EDE" w14:textId="77777777" w:rsidR="00EE0853" w:rsidRDefault="00000000">
      <w:pPr>
        <w:pStyle w:val="aff0"/>
        <w:adjustRightInd w:val="0"/>
        <w:snapToGrid w:val="0"/>
        <w:rPr>
          <w:rFonts w:ascii="宋体" w:eastAsia="宋体" w:hAnsi="宋体"/>
          <w:sz w:val="21"/>
          <w:szCs w:val="18"/>
        </w:rPr>
      </w:pPr>
      <w:r>
        <w:rPr>
          <w:rFonts w:ascii="宋体" w:eastAsia="宋体" w:hAnsi="宋体" w:hint="eastAsia"/>
          <w:sz w:val="21"/>
          <w:szCs w:val="18"/>
        </w:rPr>
        <w:t>机器人须符合技术规范的相关要求，不符合技术规范的机器人将不能参加比赛，队伍须按照技术规范进行整改直至解决相关问题。</w:t>
      </w:r>
    </w:p>
    <w:p w14:paraId="5A7E529E"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23" w:name="_Toc1595181935"/>
      <w:r>
        <w:rPr>
          <w:rFonts w:ascii="宋体" w:eastAsia="宋体" w:hAnsi="宋体" w:cs="宋体" w:hint="eastAsia"/>
          <w:b/>
          <w:bCs/>
          <w:color w:val="000000" w:themeColor="text1"/>
          <w:kern w:val="0"/>
          <w:lang w:val="zh-CN" w:bidi="zh-CN"/>
        </w:rPr>
        <w:t>5.2</w:t>
      </w:r>
      <w:r>
        <w:rPr>
          <w:rFonts w:ascii="宋体" w:eastAsia="宋体" w:hAnsi="宋体" w:cs="宋体"/>
          <w:b/>
          <w:bCs/>
          <w:color w:val="000000" w:themeColor="text1"/>
          <w:kern w:val="0"/>
          <w:lang w:val="zh-CN" w:bidi="zh-CN"/>
        </w:rPr>
        <w:t xml:space="preserve"> </w:t>
      </w:r>
      <w:r>
        <w:rPr>
          <w:rFonts w:ascii="宋体" w:eastAsia="宋体" w:hAnsi="宋体" w:cs="宋体" w:hint="eastAsia"/>
          <w:b/>
          <w:bCs/>
          <w:color w:val="000000" w:themeColor="text1"/>
          <w:kern w:val="0"/>
          <w:lang w:val="zh-CN" w:bidi="zh-CN"/>
        </w:rPr>
        <w:t>队伍标记物制作规范</w:t>
      </w:r>
      <w:bookmarkEnd w:id="23"/>
    </w:p>
    <w:p w14:paraId="3B346B8A" w14:textId="77777777" w:rsidR="00EE0853" w:rsidRDefault="00000000">
      <w:pPr>
        <w:pStyle w:val="aff0"/>
        <w:adjustRightInd w:val="0"/>
        <w:snapToGrid w:val="0"/>
        <w:rPr>
          <w:rFonts w:ascii="宋体" w:eastAsia="宋体" w:hAnsi="宋体"/>
          <w:sz w:val="21"/>
          <w:szCs w:val="18"/>
        </w:rPr>
      </w:pPr>
      <w:r>
        <w:rPr>
          <w:rFonts w:ascii="宋体" w:eastAsia="宋体" w:hAnsi="宋体" w:cs="宋体" w:hint="eastAsia"/>
          <w:sz w:val="21"/>
          <w:szCs w:val="18"/>
        </w:rPr>
        <w:t>队伍</w:t>
      </w:r>
      <w:r>
        <w:rPr>
          <w:rFonts w:ascii="宋体" w:eastAsia="宋体" w:hAnsi="宋体" w:hint="eastAsia"/>
          <w:sz w:val="21"/>
          <w:szCs w:val="18"/>
        </w:rPr>
        <w:t>标记物的制作要求如下：</w:t>
      </w:r>
    </w:p>
    <w:p w14:paraId="650E5570" w14:textId="77777777" w:rsidR="00EE0853" w:rsidRDefault="00000000">
      <w:pPr>
        <w:pStyle w:val="a4"/>
        <w:adjustRightInd w:val="0"/>
        <w:snapToGrid w:val="0"/>
        <w:ind w:firstLine="400"/>
        <w:rPr>
          <w:rFonts w:ascii="宋体" w:eastAsia="宋体" w:hAnsi="宋体"/>
          <w:sz w:val="21"/>
          <w:szCs w:val="18"/>
        </w:rPr>
      </w:pPr>
      <w:r>
        <w:rPr>
          <w:rFonts w:ascii="宋体" w:eastAsia="宋体" w:hAnsi="宋体" w:cs="Times New Roman"/>
          <w:noProof/>
          <w:sz w:val="20"/>
          <w:szCs w:val="18"/>
        </w:rPr>
        <w:drawing>
          <wp:anchor distT="180340" distB="180340" distL="114300" distR="114300" simplePos="0" relativeHeight="251682816" behindDoc="0" locked="0" layoutInCell="1" allowOverlap="1" wp14:anchorId="7E0771AF" wp14:editId="7EA152C3">
            <wp:simplePos x="0" y="0"/>
            <wp:positionH relativeFrom="margin">
              <wp:align>center</wp:align>
            </wp:positionH>
            <wp:positionV relativeFrom="paragraph">
              <wp:posOffset>746760</wp:posOffset>
            </wp:positionV>
            <wp:extent cx="1864995" cy="1813560"/>
            <wp:effectExtent l="0" t="0" r="1905" b="0"/>
            <wp:wrapTopAndBottom/>
            <wp:docPr id="44" name="Picture 44" descr="Generated"/>
            <wp:cNvGraphicFramePr/>
            <a:graphic xmlns:a="http://schemas.openxmlformats.org/drawingml/2006/main">
              <a:graphicData uri="http://schemas.openxmlformats.org/drawingml/2006/picture">
                <pic:pic xmlns:pic="http://schemas.openxmlformats.org/drawingml/2006/picture">
                  <pic:nvPicPr>
                    <pic:cNvPr id="44" name="Picture 44" descr="Generated"/>
                    <pic:cNvPicPr/>
                  </pic:nvPicPr>
                  <pic:blipFill>
                    <a:blip r:embed="rId50">
                      <a:extLst>
                        <a:ext uri="{28A0092B-C50C-407E-A947-70E740481C1C}">
                          <a14:useLocalDpi xmlns:a14="http://schemas.microsoft.com/office/drawing/2010/main" val="0"/>
                        </a:ext>
                      </a:extLst>
                    </a:blip>
                    <a:stretch>
                      <a:fillRect/>
                    </a:stretch>
                  </pic:blipFill>
                  <pic:spPr>
                    <a:xfrm>
                      <a:off x="0" y="0"/>
                      <a:ext cx="1864995" cy="1813560"/>
                    </a:xfrm>
                    <a:prstGeom prst="rect">
                      <a:avLst/>
                    </a:prstGeom>
                  </pic:spPr>
                </pic:pic>
              </a:graphicData>
            </a:graphic>
          </wp:anchor>
        </w:drawing>
      </w:r>
      <w:r>
        <w:rPr>
          <w:rFonts w:ascii="宋体" w:eastAsia="宋体" w:hAnsi="宋体"/>
          <w:sz w:val="21"/>
          <w:szCs w:val="18"/>
        </w:rPr>
        <w:t>该自制道具应为立体道具，不限制材质，推荐使用激光切割机或 3D 打印机制作而成。高度需要超过120mm，在地面的垂直投影不得超出100mm*100mm的方形区域 。</w:t>
      </w:r>
    </w:p>
    <w:p w14:paraId="71F08E63" w14:textId="77777777" w:rsidR="00EE0853" w:rsidRDefault="00000000">
      <w:pPr>
        <w:pStyle w:val="aff0"/>
        <w:adjustRightInd w:val="0"/>
        <w:snapToGrid w:val="0"/>
        <w:ind w:firstLine="0"/>
        <w:jc w:val="center"/>
        <w:rPr>
          <w:rFonts w:ascii="微软雅黑" w:eastAsia="微软雅黑" w:hAnsi="微软雅黑"/>
          <w:bCs/>
          <w:sz w:val="18"/>
          <w:szCs w:val="15"/>
        </w:rPr>
      </w:pPr>
      <w:r>
        <w:rPr>
          <w:rFonts w:ascii="微软雅黑" w:eastAsia="微软雅黑" w:hAnsi="微软雅黑" w:hint="eastAsia"/>
          <w:bCs/>
          <w:sz w:val="18"/>
          <w:szCs w:val="15"/>
        </w:rPr>
        <w:t>图</w:t>
      </w:r>
      <w:r>
        <w:rPr>
          <w:rFonts w:ascii="微软雅黑" w:eastAsia="微软雅黑" w:hAnsi="微软雅黑"/>
          <w:bCs/>
          <w:sz w:val="18"/>
          <w:szCs w:val="15"/>
        </w:rPr>
        <w:t>5.2-1</w:t>
      </w:r>
      <w:r>
        <w:rPr>
          <w:rFonts w:ascii="微软雅黑" w:eastAsia="微软雅黑" w:hAnsi="微软雅黑" w:hint="eastAsia"/>
          <w:bCs/>
          <w:sz w:val="18"/>
          <w:szCs w:val="15"/>
        </w:rPr>
        <w:t>队伍标记物示意图</w:t>
      </w:r>
    </w:p>
    <w:p w14:paraId="349370F7" w14:textId="77777777" w:rsidR="00EE0853" w:rsidRDefault="00000000">
      <w:pPr>
        <w:pStyle w:val="a4"/>
        <w:adjustRightInd w:val="0"/>
        <w:snapToGrid w:val="0"/>
        <w:ind w:firstLine="420"/>
        <w:rPr>
          <w:rFonts w:ascii="宋体" w:eastAsia="宋体" w:hAnsi="宋体"/>
          <w:sz w:val="21"/>
          <w:szCs w:val="18"/>
        </w:rPr>
      </w:pPr>
      <w:bookmarkStart w:id="24" w:name="_Hlk80290347"/>
      <w:r>
        <w:rPr>
          <w:rFonts w:ascii="宋体" w:eastAsia="宋体" w:hAnsi="宋体"/>
          <w:sz w:val="21"/>
          <w:szCs w:val="18"/>
        </w:rPr>
        <w:t>该道具需要展示</w:t>
      </w:r>
      <w:r>
        <w:rPr>
          <w:rFonts w:ascii="宋体" w:eastAsia="宋体" w:hAnsi="宋体" w:hint="eastAsia"/>
          <w:sz w:val="21"/>
          <w:szCs w:val="18"/>
        </w:rPr>
        <w:t>队伍</w:t>
      </w:r>
      <w:r>
        <w:rPr>
          <w:rFonts w:ascii="宋体" w:eastAsia="宋体" w:hAnsi="宋体"/>
          <w:sz w:val="21"/>
          <w:szCs w:val="18"/>
        </w:rPr>
        <w:t>风貌，组委会鼓励参赛队在道具上绘制个性化的图案或文字，但是须积极向上、能够体现主题和赛事精神，内容须符合国家法律法规要求，若出现不符合要求的内容，裁判有权判定该道具不通过检录。</w:t>
      </w:r>
      <w:bookmarkEnd w:id="24"/>
    </w:p>
    <w:p w14:paraId="17617718" w14:textId="77777777" w:rsidR="00EE0853" w:rsidRDefault="00000000">
      <w:pPr>
        <w:pStyle w:val="aff0"/>
        <w:adjustRightInd w:val="0"/>
        <w:snapToGrid w:val="0"/>
        <w:rPr>
          <w:rFonts w:ascii="宋体" w:eastAsia="宋体" w:hAnsi="宋体"/>
          <w:sz w:val="21"/>
          <w:szCs w:val="18"/>
        </w:rPr>
      </w:pPr>
      <w:r>
        <w:rPr>
          <w:rFonts w:ascii="宋体" w:eastAsia="宋体" w:hAnsi="宋体" w:hint="eastAsia"/>
          <w:sz w:val="21"/>
          <w:szCs w:val="18"/>
        </w:rPr>
        <w:t>队伍标记物必须通过机器人检录和赛前检录才可被携带至赛场。</w:t>
      </w:r>
    </w:p>
    <w:p w14:paraId="11229283" w14:textId="77777777" w:rsidR="00EE0853" w:rsidRDefault="00000000">
      <w:pPr>
        <w:pStyle w:val="2"/>
        <w:keepNext w:val="0"/>
        <w:keepLines w:val="0"/>
        <w:tabs>
          <w:tab w:val="left" w:pos="476"/>
        </w:tabs>
        <w:autoSpaceDE w:val="0"/>
        <w:autoSpaceDN w:val="0"/>
        <w:spacing w:before="0" w:after="0" w:line="360" w:lineRule="auto"/>
        <w:ind w:left="475" w:hanging="176"/>
        <w:rPr>
          <w:rFonts w:ascii="宋体" w:eastAsia="宋体" w:hAnsi="宋体" w:cs="宋体"/>
          <w:color w:val="000000" w:themeColor="text1"/>
          <w:kern w:val="0"/>
          <w:sz w:val="28"/>
          <w:szCs w:val="28"/>
          <w:lang w:val="zh-CN" w:bidi="zh-CN"/>
        </w:rPr>
      </w:pPr>
      <w:bookmarkStart w:id="25" w:name="_Toc1036932397"/>
      <w:r>
        <w:rPr>
          <w:rFonts w:ascii="宋体" w:eastAsia="宋体" w:hAnsi="宋体" w:cs="宋体" w:hint="eastAsia"/>
          <w:color w:val="000000" w:themeColor="text1"/>
          <w:kern w:val="0"/>
          <w:sz w:val="28"/>
          <w:szCs w:val="28"/>
          <w:lang w:val="zh-CN" w:bidi="zh-CN"/>
        </w:rPr>
        <w:t>6.比赛规则</w:t>
      </w:r>
      <w:bookmarkEnd w:id="25"/>
    </w:p>
    <w:p w14:paraId="765B674E"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26" w:name="_Toc893000974"/>
      <w:r>
        <w:rPr>
          <w:rFonts w:ascii="宋体" w:eastAsia="宋体" w:hAnsi="宋体" w:cs="宋体" w:hint="eastAsia"/>
          <w:b/>
          <w:bCs/>
          <w:color w:val="000000" w:themeColor="text1"/>
          <w:kern w:val="0"/>
          <w:lang w:val="zh-CN" w:bidi="zh-CN"/>
        </w:rPr>
        <w:t>6.1</w:t>
      </w:r>
      <w:r>
        <w:rPr>
          <w:rFonts w:ascii="宋体" w:eastAsia="宋体" w:hAnsi="宋体" w:cs="宋体"/>
          <w:b/>
          <w:bCs/>
          <w:color w:val="000000" w:themeColor="text1"/>
          <w:kern w:val="0"/>
          <w:lang w:val="zh-CN" w:bidi="zh-CN"/>
        </w:rPr>
        <w:t xml:space="preserve"> 违规处罚说明</w:t>
      </w:r>
      <w:bookmarkEnd w:id="26"/>
    </w:p>
    <w:p w14:paraId="2B9712A0" w14:textId="77777777" w:rsidR="00EE0853" w:rsidRDefault="00000000">
      <w:pPr>
        <w:pStyle w:val="aff0"/>
        <w:adjustRightInd w:val="0"/>
        <w:snapToGrid w:val="0"/>
        <w:rPr>
          <w:rFonts w:ascii="宋体" w:eastAsia="宋体" w:hAnsi="宋体"/>
          <w:sz w:val="21"/>
          <w:szCs w:val="18"/>
        </w:rPr>
      </w:pPr>
      <w:r>
        <w:rPr>
          <w:rFonts w:ascii="宋体" w:eastAsia="宋体" w:hAnsi="宋体" w:hint="eastAsia"/>
          <w:sz w:val="21"/>
          <w:szCs w:val="18"/>
        </w:rPr>
        <w:t>规则中包含如下几种判罚方式，其定义或解释如下：</w:t>
      </w:r>
    </w:p>
    <w:p w14:paraId="5DB23E31" w14:textId="77777777" w:rsidR="00EE0853" w:rsidRDefault="00000000">
      <w:pPr>
        <w:pStyle w:val="16"/>
        <w:adjustRightInd w:val="0"/>
        <w:snapToGrid w:val="0"/>
        <w:rPr>
          <w:rFonts w:ascii="宋体" w:eastAsia="宋体" w:hAnsi="宋体"/>
          <w:sz w:val="21"/>
          <w:szCs w:val="18"/>
        </w:rPr>
      </w:pPr>
      <w:r>
        <w:rPr>
          <w:rFonts w:ascii="宋体" w:eastAsia="宋体" w:hAnsi="宋体"/>
          <w:sz w:val="21"/>
          <w:szCs w:val="18"/>
        </w:rPr>
        <w:t>警告</w:t>
      </w:r>
    </w:p>
    <w:p w14:paraId="1A08D53D" w14:textId="77777777" w:rsidR="00EE0853" w:rsidRDefault="00000000">
      <w:pPr>
        <w:pStyle w:val="E01"/>
        <w:adjustRightInd w:val="0"/>
        <w:snapToGrid w:val="0"/>
        <w:ind w:firstLine="420"/>
        <w:rPr>
          <w:rFonts w:ascii="宋体" w:eastAsia="宋体" w:hAnsi="宋体"/>
          <w:sz w:val="21"/>
          <w:szCs w:val="20"/>
        </w:rPr>
      </w:pPr>
      <w:r>
        <w:rPr>
          <w:rFonts w:ascii="宋体" w:eastAsia="宋体" w:hAnsi="宋体"/>
          <w:sz w:val="21"/>
          <w:szCs w:val="20"/>
        </w:rPr>
        <w:t>裁判</w:t>
      </w:r>
      <w:r>
        <w:rPr>
          <w:rFonts w:ascii="宋体" w:eastAsia="宋体" w:hAnsi="宋体" w:hint="eastAsia"/>
          <w:sz w:val="21"/>
          <w:szCs w:val="20"/>
        </w:rPr>
        <w:t>对队伍</w:t>
      </w:r>
      <w:r>
        <w:rPr>
          <w:rFonts w:ascii="宋体" w:eastAsia="宋体" w:hAnsi="宋体"/>
          <w:sz w:val="21"/>
          <w:szCs w:val="20"/>
        </w:rPr>
        <w:t>的</w:t>
      </w:r>
      <w:r>
        <w:rPr>
          <w:rFonts w:ascii="宋体" w:eastAsia="宋体" w:hAnsi="宋体" w:hint="eastAsia"/>
          <w:sz w:val="21"/>
          <w:szCs w:val="20"/>
        </w:rPr>
        <w:t>裁判对队伍的第一次违规给予口头警告，并且要求队伍停止违规行为并服从裁判指示。在此期间，比赛计时将不会停止。</w:t>
      </w:r>
    </w:p>
    <w:p w14:paraId="5FE94D2A" w14:textId="77777777" w:rsidR="00EE0853" w:rsidRDefault="00000000">
      <w:pPr>
        <w:pStyle w:val="E01"/>
        <w:adjustRightInd w:val="0"/>
        <w:snapToGrid w:val="0"/>
        <w:ind w:firstLine="420"/>
        <w:rPr>
          <w:rFonts w:ascii="宋体" w:eastAsia="宋体" w:hAnsi="宋体"/>
          <w:sz w:val="21"/>
          <w:szCs w:val="20"/>
        </w:rPr>
      </w:pPr>
      <w:r>
        <w:rPr>
          <w:rFonts w:ascii="宋体" w:eastAsia="宋体" w:hAnsi="宋体"/>
          <w:sz w:val="21"/>
          <w:szCs w:val="20"/>
        </w:rPr>
        <w:t>正式赛</w:t>
      </w:r>
      <w:r>
        <w:rPr>
          <w:rFonts w:ascii="宋体" w:eastAsia="宋体" w:hAnsi="宋体" w:hint="eastAsia"/>
          <w:sz w:val="21"/>
          <w:szCs w:val="20"/>
        </w:rPr>
        <w:t>单场</w:t>
      </w:r>
      <w:r>
        <w:rPr>
          <w:rFonts w:ascii="宋体" w:eastAsia="宋体" w:hAnsi="宋体"/>
          <w:sz w:val="21"/>
          <w:szCs w:val="20"/>
        </w:rPr>
        <w:t>比赛中</w:t>
      </w:r>
      <w:r>
        <w:rPr>
          <w:rFonts w:ascii="宋体" w:eastAsia="宋体" w:hAnsi="宋体" w:hint="eastAsia"/>
          <w:sz w:val="21"/>
          <w:szCs w:val="20"/>
        </w:rPr>
        <w:t>每一支队伍</w:t>
      </w:r>
      <w:r>
        <w:rPr>
          <w:rFonts w:ascii="宋体" w:eastAsia="宋体" w:hAnsi="宋体"/>
          <w:sz w:val="21"/>
          <w:szCs w:val="20"/>
        </w:rPr>
        <w:t>都有且仅有一次被警告的机会</w:t>
      </w:r>
      <w:r>
        <w:rPr>
          <w:rFonts w:ascii="宋体" w:eastAsia="宋体" w:hAnsi="宋体" w:hint="eastAsia"/>
          <w:sz w:val="21"/>
          <w:szCs w:val="20"/>
        </w:rPr>
        <w:t>。如果队伍</w:t>
      </w:r>
      <w:r>
        <w:rPr>
          <w:rFonts w:ascii="宋体" w:eastAsia="宋体" w:hAnsi="宋体"/>
          <w:sz w:val="21"/>
          <w:szCs w:val="20"/>
        </w:rPr>
        <w:t>或联盟</w:t>
      </w:r>
      <w:r>
        <w:rPr>
          <w:rFonts w:ascii="宋体" w:eastAsia="宋体" w:hAnsi="宋体" w:hint="eastAsia"/>
          <w:sz w:val="21"/>
          <w:szCs w:val="20"/>
        </w:rPr>
        <w:t>在</w:t>
      </w:r>
      <w:r>
        <w:rPr>
          <w:rFonts w:ascii="宋体" w:eastAsia="宋体" w:hAnsi="宋体"/>
          <w:sz w:val="21"/>
          <w:szCs w:val="20"/>
        </w:rPr>
        <w:t>被</w:t>
      </w:r>
      <w:r>
        <w:rPr>
          <w:rFonts w:ascii="宋体" w:eastAsia="宋体" w:hAnsi="宋体" w:hint="eastAsia"/>
          <w:sz w:val="21"/>
          <w:szCs w:val="20"/>
        </w:rPr>
        <w:t>单场</w:t>
      </w:r>
      <w:r>
        <w:rPr>
          <w:rFonts w:ascii="宋体" w:eastAsia="宋体" w:hAnsi="宋体"/>
          <w:sz w:val="21"/>
          <w:szCs w:val="20"/>
        </w:rPr>
        <w:t>比赛被警告一次后</w:t>
      </w:r>
      <w:r>
        <w:rPr>
          <w:rFonts w:ascii="宋体" w:eastAsia="宋体" w:hAnsi="宋体" w:hint="eastAsia"/>
          <w:sz w:val="21"/>
          <w:szCs w:val="20"/>
        </w:rPr>
        <w:t>，出现</w:t>
      </w:r>
      <w:r>
        <w:rPr>
          <w:rFonts w:ascii="宋体" w:eastAsia="宋体" w:hAnsi="宋体"/>
          <w:sz w:val="21"/>
          <w:szCs w:val="20"/>
        </w:rPr>
        <w:t>违规行为</w:t>
      </w:r>
      <w:r>
        <w:rPr>
          <w:rFonts w:ascii="宋体" w:eastAsia="宋体" w:hAnsi="宋体" w:hint="eastAsia"/>
          <w:sz w:val="21"/>
          <w:szCs w:val="20"/>
        </w:rPr>
        <w:t>，</w:t>
      </w:r>
      <w:r>
        <w:rPr>
          <w:rFonts w:ascii="宋体" w:eastAsia="宋体" w:hAnsi="宋体"/>
          <w:sz w:val="21"/>
          <w:szCs w:val="20"/>
        </w:rPr>
        <w:t>将被</w:t>
      </w:r>
      <w:r>
        <w:rPr>
          <w:rFonts w:ascii="宋体" w:eastAsia="宋体" w:hAnsi="宋体" w:hint="eastAsia"/>
          <w:sz w:val="21"/>
          <w:szCs w:val="20"/>
        </w:rPr>
        <w:t>裁判</w:t>
      </w:r>
      <w:r>
        <w:rPr>
          <w:rFonts w:ascii="宋体" w:eastAsia="宋体" w:hAnsi="宋体"/>
          <w:sz w:val="21"/>
          <w:szCs w:val="20"/>
        </w:rPr>
        <w:t>直接判违例。</w:t>
      </w:r>
    </w:p>
    <w:p w14:paraId="14423374" w14:textId="77777777" w:rsidR="00EE0853" w:rsidRDefault="00000000">
      <w:pPr>
        <w:pStyle w:val="16"/>
        <w:adjustRightInd w:val="0"/>
        <w:snapToGrid w:val="0"/>
        <w:rPr>
          <w:rFonts w:ascii="宋体" w:eastAsia="宋体" w:hAnsi="宋体"/>
          <w:sz w:val="21"/>
          <w:szCs w:val="18"/>
        </w:rPr>
      </w:pPr>
      <w:r>
        <w:rPr>
          <w:rFonts w:ascii="宋体" w:eastAsia="宋体" w:hAnsi="宋体"/>
          <w:sz w:val="21"/>
          <w:szCs w:val="18"/>
        </w:rPr>
        <w:t>违例</w:t>
      </w:r>
    </w:p>
    <w:p w14:paraId="4ABCB1E5" w14:textId="77777777" w:rsidR="00EE0853" w:rsidRDefault="00000000">
      <w:pPr>
        <w:pStyle w:val="E01"/>
        <w:adjustRightInd w:val="0"/>
        <w:snapToGrid w:val="0"/>
        <w:ind w:firstLine="420"/>
        <w:rPr>
          <w:rFonts w:ascii="宋体" w:eastAsia="宋体" w:hAnsi="宋体"/>
          <w:sz w:val="21"/>
          <w:szCs w:val="20"/>
        </w:rPr>
      </w:pPr>
      <w:r>
        <w:rPr>
          <w:rFonts w:ascii="宋体" w:eastAsia="宋体" w:hAnsi="宋体"/>
          <w:sz w:val="21"/>
          <w:szCs w:val="20"/>
        </w:rPr>
        <w:t>裁判在发现</w:t>
      </w:r>
      <w:r>
        <w:rPr>
          <w:rFonts w:ascii="宋体" w:eastAsia="宋体" w:hAnsi="宋体" w:hint="eastAsia"/>
          <w:sz w:val="21"/>
          <w:szCs w:val="20"/>
        </w:rPr>
        <w:t>队伍</w:t>
      </w:r>
      <w:r>
        <w:rPr>
          <w:rFonts w:ascii="宋体" w:eastAsia="宋体" w:hAnsi="宋体"/>
          <w:sz w:val="21"/>
          <w:szCs w:val="20"/>
        </w:rPr>
        <w:t>违</w:t>
      </w:r>
      <w:r>
        <w:rPr>
          <w:rFonts w:ascii="宋体" w:eastAsia="宋体" w:hAnsi="宋体" w:hint="eastAsia"/>
          <w:sz w:val="21"/>
          <w:szCs w:val="20"/>
        </w:rPr>
        <w:t>规（</w:t>
      </w:r>
      <w:r>
        <w:rPr>
          <w:rFonts w:ascii="宋体" w:eastAsia="宋体" w:hAnsi="宋体"/>
          <w:sz w:val="21"/>
          <w:szCs w:val="20"/>
        </w:rPr>
        <w:t>该</w:t>
      </w:r>
      <w:r>
        <w:rPr>
          <w:rFonts w:ascii="宋体" w:eastAsia="宋体" w:hAnsi="宋体" w:hint="eastAsia"/>
          <w:sz w:val="21"/>
          <w:szCs w:val="20"/>
        </w:rPr>
        <w:t>队伍在</w:t>
      </w:r>
      <w:r>
        <w:rPr>
          <w:rFonts w:ascii="宋体" w:eastAsia="宋体" w:hAnsi="宋体"/>
          <w:sz w:val="21"/>
          <w:szCs w:val="20"/>
        </w:rPr>
        <w:t>本次单场比赛中</w:t>
      </w:r>
      <w:r>
        <w:rPr>
          <w:rFonts w:ascii="宋体" w:eastAsia="宋体" w:hAnsi="宋体" w:hint="eastAsia"/>
          <w:sz w:val="21"/>
          <w:szCs w:val="20"/>
        </w:rPr>
        <w:t>已经</w:t>
      </w:r>
      <w:r>
        <w:rPr>
          <w:rFonts w:ascii="宋体" w:eastAsia="宋体" w:hAnsi="宋体"/>
          <w:sz w:val="21"/>
          <w:szCs w:val="20"/>
        </w:rPr>
        <w:t>被警告过一次</w:t>
      </w:r>
      <w:r>
        <w:rPr>
          <w:rFonts w:ascii="宋体" w:eastAsia="宋体" w:hAnsi="宋体" w:hint="eastAsia"/>
          <w:sz w:val="21"/>
          <w:szCs w:val="20"/>
        </w:rPr>
        <w:t>）后</w:t>
      </w:r>
      <w:r>
        <w:rPr>
          <w:rFonts w:ascii="宋体" w:eastAsia="宋体" w:hAnsi="宋体"/>
          <w:sz w:val="21"/>
          <w:szCs w:val="20"/>
        </w:rPr>
        <w:t>，立即向该</w:t>
      </w:r>
      <w:r>
        <w:rPr>
          <w:rFonts w:ascii="宋体" w:eastAsia="宋体" w:hAnsi="宋体" w:hint="eastAsia"/>
          <w:sz w:val="21"/>
          <w:szCs w:val="20"/>
        </w:rPr>
        <w:t>队伍</w:t>
      </w:r>
      <w:r>
        <w:rPr>
          <w:rFonts w:ascii="宋体" w:eastAsia="宋体" w:hAnsi="宋体"/>
          <w:sz w:val="21"/>
          <w:szCs w:val="20"/>
        </w:rPr>
        <w:t>宣布</w:t>
      </w:r>
      <w:r>
        <w:rPr>
          <w:rFonts w:ascii="宋体" w:eastAsia="宋体" w:hAnsi="宋体" w:hint="eastAsia"/>
          <w:sz w:val="21"/>
          <w:szCs w:val="20"/>
        </w:rPr>
        <w:t>违例</w:t>
      </w:r>
      <w:r>
        <w:rPr>
          <w:rFonts w:ascii="宋体" w:eastAsia="宋体" w:hAnsi="宋体"/>
          <w:sz w:val="21"/>
          <w:szCs w:val="20"/>
        </w:rPr>
        <w:t>并扣</w:t>
      </w:r>
      <w:r>
        <w:rPr>
          <w:rFonts w:ascii="宋体" w:eastAsia="宋体" w:hAnsi="宋体" w:hint="eastAsia"/>
          <w:sz w:val="21"/>
          <w:szCs w:val="20"/>
        </w:rPr>
        <w:t>除</w:t>
      </w:r>
      <w:r>
        <w:rPr>
          <w:rFonts w:ascii="宋体" w:eastAsia="宋体" w:hAnsi="宋体"/>
          <w:sz w:val="21"/>
          <w:szCs w:val="20"/>
        </w:rPr>
        <w:t>该</w:t>
      </w:r>
      <w:r>
        <w:rPr>
          <w:rFonts w:ascii="宋体" w:eastAsia="宋体" w:hAnsi="宋体" w:hint="eastAsia"/>
          <w:sz w:val="21"/>
          <w:szCs w:val="20"/>
        </w:rPr>
        <w:t>队伍</w:t>
      </w:r>
      <w:r>
        <w:rPr>
          <w:rFonts w:ascii="宋体" w:eastAsia="宋体" w:hAnsi="宋体"/>
          <w:sz w:val="21"/>
          <w:szCs w:val="20"/>
        </w:rPr>
        <w:t>20</w:t>
      </w:r>
      <w:r>
        <w:rPr>
          <w:rFonts w:ascii="宋体" w:eastAsia="宋体" w:hAnsi="宋体" w:hint="eastAsia"/>
          <w:sz w:val="21"/>
          <w:szCs w:val="20"/>
        </w:rPr>
        <w:t>分</w:t>
      </w:r>
      <w:r>
        <w:rPr>
          <w:rFonts w:ascii="宋体" w:eastAsia="宋体" w:hAnsi="宋体"/>
          <w:sz w:val="21"/>
          <w:szCs w:val="20"/>
        </w:rPr>
        <w:t>。在此期间，比赛计时将不会停止。</w:t>
      </w:r>
    </w:p>
    <w:p w14:paraId="44018658" w14:textId="77777777" w:rsidR="00EE0853" w:rsidRDefault="00000000">
      <w:pPr>
        <w:pStyle w:val="E01"/>
        <w:adjustRightInd w:val="0"/>
        <w:snapToGrid w:val="0"/>
        <w:ind w:firstLine="420"/>
        <w:rPr>
          <w:rFonts w:ascii="宋体" w:eastAsia="宋体" w:hAnsi="宋体"/>
          <w:sz w:val="21"/>
          <w:szCs w:val="20"/>
        </w:rPr>
      </w:pPr>
      <w:r>
        <w:rPr>
          <w:rFonts w:ascii="宋体" w:eastAsia="宋体" w:hAnsi="宋体" w:hint="eastAsia"/>
          <w:sz w:val="21"/>
          <w:szCs w:val="20"/>
        </w:rPr>
        <w:t>比赛</w:t>
      </w:r>
      <w:r>
        <w:rPr>
          <w:rFonts w:ascii="宋体" w:eastAsia="宋体" w:hAnsi="宋体"/>
          <w:sz w:val="21"/>
          <w:szCs w:val="20"/>
        </w:rPr>
        <w:t>中，</w:t>
      </w:r>
      <w:r>
        <w:rPr>
          <w:rFonts w:ascii="宋体" w:eastAsia="宋体" w:hAnsi="宋体" w:hint="eastAsia"/>
          <w:sz w:val="21"/>
          <w:szCs w:val="20"/>
        </w:rPr>
        <w:t>若因违规行为</w:t>
      </w:r>
      <w:r>
        <w:rPr>
          <w:rFonts w:ascii="宋体" w:eastAsia="宋体" w:hAnsi="宋体"/>
          <w:sz w:val="21"/>
          <w:szCs w:val="20"/>
        </w:rPr>
        <w:t>获得</w:t>
      </w:r>
      <w:r>
        <w:rPr>
          <w:rFonts w:ascii="宋体" w:eastAsia="宋体" w:hAnsi="宋体" w:hint="eastAsia"/>
          <w:sz w:val="21"/>
          <w:szCs w:val="20"/>
        </w:rPr>
        <w:t>了得分</w:t>
      </w:r>
      <w:r>
        <w:rPr>
          <w:rFonts w:ascii="宋体" w:eastAsia="宋体" w:hAnsi="宋体"/>
          <w:sz w:val="21"/>
          <w:szCs w:val="20"/>
        </w:rPr>
        <w:t>优势</w:t>
      </w:r>
      <w:r>
        <w:rPr>
          <w:rFonts w:ascii="宋体" w:eastAsia="宋体" w:hAnsi="宋体" w:hint="eastAsia"/>
          <w:sz w:val="21"/>
          <w:szCs w:val="20"/>
        </w:rPr>
        <w:t>则</w:t>
      </w:r>
      <w:r>
        <w:rPr>
          <w:rFonts w:ascii="宋体" w:eastAsia="宋体" w:hAnsi="宋体"/>
          <w:sz w:val="21"/>
          <w:szCs w:val="20"/>
        </w:rPr>
        <w:t>该</w:t>
      </w:r>
      <w:r>
        <w:rPr>
          <w:rFonts w:ascii="宋体" w:eastAsia="宋体" w:hAnsi="宋体" w:hint="eastAsia"/>
          <w:sz w:val="21"/>
          <w:szCs w:val="20"/>
        </w:rPr>
        <w:t>得分</w:t>
      </w:r>
      <w:r>
        <w:rPr>
          <w:rFonts w:ascii="宋体" w:eastAsia="宋体" w:hAnsi="宋体"/>
          <w:sz w:val="21"/>
          <w:szCs w:val="20"/>
        </w:rPr>
        <w:t>优势无效，</w:t>
      </w:r>
      <w:r>
        <w:rPr>
          <w:rFonts w:ascii="宋体" w:eastAsia="宋体" w:hAnsi="宋体" w:hint="eastAsia"/>
          <w:sz w:val="21"/>
          <w:szCs w:val="20"/>
        </w:rPr>
        <w:t>且该</w:t>
      </w:r>
      <w:r>
        <w:rPr>
          <w:rFonts w:ascii="宋体" w:eastAsia="宋体" w:hAnsi="宋体"/>
          <w:sz w:val="21"/>
          <w:szCs w:val="20"/>
        </w:rPr>
        <w:t>得分道具</w:t>
      </w:r>
      <w:r>
        <w:rPr>
          <w:rFonts w:ascii="宋体" w:eastAsia="宋体" w:hAnsi="宋体" w:hint="eastAsia"/>
          <w:sz w:val="21"/>
          <w:szCs w:val="20"/>
        </w:rPr>
        <w:t>将</w:t>
      </w:r>
      <w:r>
        <w:rPr>
          <w:rFonts w:ascii="宋体" w:eastAsia="宋体" w:hAnsi="宋体"/>
          <w:sz w:val="21"/>
          <w:szCs w:val="20"/>
        </w:rPr>
        <w:t>失效。</w:t>
      </w:r>
    </w:p>
    <w:p w14:paraId="098BA3E1"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得分道具</w:t>
      </w:r>
      <w:r>
        <w:rPr>
          <w:rFonts w:ascii="宋体" w:eastAsia="宋体" w:hAnsi="宋体"/>
          <w:sz w:val="21"/>
          <w:szCs w:val="18"/>
        </w:rPr>
        <w:t>失效</w:t>
      </w:r>
    </w:p>
    <w:p w14:paraId="4D1AB445" w14:textId="77777777" w:rsidR="00EE0853" w:rsidRDefault="00000000">
      <w:pPr>
        <w:pStyle w:val="E01"/>
        <w:adjustRightInd w:val="0"/>
        <w:snapToGrid w:val="0"/>
        <w:ind w:firstLine="420"/>
        <w:rPr>
          <w:rFonts w:ascii="宋体" w:eastAsia="宋体" w:hAnsi="宋体"/>
          <w:sz w:val="21"/>
          <w:szCs w:val="20"/>
        </w:rPr>
      </w:pPr>
      <w:r>
        <w:rPr>
          <w:rFonts w:ascii="宋体" w:eastAsia="宋体" w:hAnsi="宋体" w:hint="eastAsia"/>
          <w:sz w:val="21"/>
          <w:szCs w:val="20"/>
        </w:rPr>
        <w:t>若违规触碰场地道具及得分道具，则裁判将宣布相关道具失效。已经失效的得分道具将会被裁判移除出比赛场地，且无法继续获得分数。裁判有权根据本手册内容对该得分道具失效前的最终状态是否计分进行裁定。计分阶段，若得分道具与机器人存在接触，该得分道具无论是否处于得分状态都不算得分。</w:t>
      </w:r>
    </w:p>
    <w:p w14:paraId="1482AA7D"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取消</w:t>
      </w:r>
      <w:r>
        <w:rPr>
          <w:rFonts w:ascii="宋体" w:eastAsia="宋体" w:hAnsi="宋体"/>
          <w:sz w:val="21"/>
          <w:szCs w:val="18"/>
        </w:rPr>
        <w:t>本场比赛资格</w:t>
      </w:r>
    </w:p>
    <w:p w14:paraId="73D334B4" w14:textId="77777777" w:rsidR="00EE0853" w:rsidRDefault="00000000">
      <w:pPr>
        <w:pStyle w:val="E01"/>
        <w:adjustRightInd w:val="0"/>
        <w:snapToGrid w:val="0"/>
        <w:ind w:firstLine="420"/>
        <w:rPr>
          <w:rFonts w:ascii="宋体" w:eastAsia="宋体" w:hAnsi="宋体"/>
          <w:sz w:val="21"/>
          <w:szCs w:val="20"/>
        </w:rPr>
      </w:pPr>
      <w:r>
        <w:rPr>
          <w:rFonts w:ascii="宋体" w:eastAsia="宋体" w:hAnsi="宋体" w:hint="eastAsia"/>
          <w:sz w:val="21"/>
          <w:szCs w:val="20"/>
        </w:rPr>
        <w:t>本场比赛成绩作废，但不影响其他场次比赛。</w:t>
      </w:r>
    </w:p>
    <w:p w14:paraId="0899DF8B"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取消全场</w:t>
      </w:r>
      <w:r>
        <w:rPr>
          <w:rFonts w:ascii="宋体" w:eastAsia="宋体" w:hAnsi="宋体"/>
          <w:sz w:val="21"/>
          <w:szCs w:val="18"/>
        </w:rPr>
        <w:t>比赛资格</w:t>
      </w:r>
    </w:p>
    <w:p w14:paraId="12219E9B" w14:textId="77777777" w:rsidR="00EE0853" w:rsidRDefault="00000000">
      <w:pPr>
        <w:pStyle w:val="E01"/>
        <w:adjustRightInd w:val="0"/>
        <w:snapToGrid w:val="0"/>
        <w:ind w:firstLine="420"/>
        <w:rPr>
          <w:rFonts w:ascii="宋体" w:eastAsia="宋体" w:hAnsi="宋体"/>
          <w:sz w:val="21"/>
          <w:szCs w:val="20"/>
        </w:rPr>
      </w:pPr>
      <w:r>
        <w:rPr>
          <w:rFonts w:ascii="宋体" w:eastAsia="宋体" w:hAnsi="宋体" w:hint="eastAsia"/>
          <w:sz w:val="21"/>
          <w:szCs w:val="20"/>
        </w:rPr>
        <w:t>所有场次比赛成绩作废，</w:t>
      </w:r>
      <w:r>
        <w:rPr>
          <w:rFonts w:ascii="宋体" w:eastAsia="宋体" w:hAnsi="宋体"/>
          <w:sz w:val="21"/>
          <w:szCs w:val="20"/>
        </w:rPr>
        <w:t>该</w:t>
      </w:r>
      <w:r>
        <w:rPr>
          <w:rFonts w:ascii="宋体" w:eastAsia="宋体" w:hAnsi="宋体" w:hint="eastAsia"/>
          <w:sz w:val="21"/>
          <w:szCs w:val="20"/>
        </w:rPr>
        <w:t>队伍</w:t>
      </w:r>
      <w:r>
        <w:rPr>
          <w:rFonts w:ascii="宋体" w:eastAsia="宋体" w:hAnsi="宋体"/>
          <w:sz w:val="21"/>
          <w:szCs w:val="20"/>
        </w:rPr>
        <w:t>将失去继</w:t>
      </w:r>
      <w:r>
        <w:rPr>
          <w:rFonts w:ascii="宋体" w:eastAsia="宋体" w:hAnsi="宋体" w:hint="eastAsia"/>
          <w:sz w:val="21"/>
          <w:szCs w:val="20"/>
        </w:rPr>
        <w:t>续参加本次比赛的机会和评奖资格。</w:t>
      </w:r>
    </w:p>
    <w:p w14:paraId="2ECE623F"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禁用</w:t>
      </w:r>
    </w:p>
    <w:p w14:paraId="3E9BDEBB" w14:textId="77777777" w:rsidR="00EE0853" w:rsidRDefault="00000000">
      <w:pPr>
        <w:pStyle w:val="E01"/>
        <w:adjustRightInd w:val="0"/>
        <w:snapToGrid w:val="0"/>
        <w:ind w:firstLine="420"/>
        <w:rPr>
          <w:rFonts w:ascii="宋体" w:eastAsia="宋体" w:hAnsi="宋体"/>
          <w:sz w:val="21"/>
          <w:szCs w:val="20"/>
        </w:rPr>
      </w:pPr>
      <w:r>
        <w:rPr>
          <w:rFonts w:ascii="宋体" w:eastAsia="宋体" w:hAnsi="宋体" w:hint="eastAsia"/>
          <w:sz w:val="21"/>
          <w:szCs w:val="20"/>
        </w:rPr>
        <w:t>裁判对队伍发出机器人禁用指令，要求该队伍的机器人立刻停止行动。裁判有权根据实际情况判断是否要将被禁用的机器人移出场外。</w:t>
      </w:r>
    </w:p>
    <w:p w14:paraId="7CBC8F96" w14:textId="77777777" w:rsidR="00EE0853" w:rsidRDefault="00000000">
      <w:pPr>
        <w:pStyle w:val="E01"/>
        <w:adjustRightInd w:val="0"/>
        <w:snapToGrid w:val="0"/>
        <w:ind w:firstLine="420"/>
        <w:rPr>
          <w:rFonts w:ascii="宋体" w:eastAsia="宋体" w:hAnsi="宋体"/>
          <w:sz w:val="21"/>
          <w:szCs w:val="20"/>
        </w:rPr>
      </w:pPr>
      <w:r>
        <w:rPr>
          <w:rFonts w:ascii="宋体" w:eastAsia="宋体" w:hAnsi="宋体" w:hint="eastAsia"/>
          <w:sz w:val="21"/>
          <w:szCs w:val="20"/>
        </w:rPr>
        <w:t>在机器人故障、失控等情况发生时，参赛选手亦可以主动向裁判提出禁用机器人。</w:t>
      </w:r>
    </w:p>
    <w:p w14:paraId="68DD5DA8"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sz w:val="21"/>
          <w:szCs w:val="21"/>
          <w:lang w:val="zh-CN" w:bidi="zh-CN"/>
        </w:rPr>
      </w:pPr>
      <w:bookmarkStart w:id="27" w:name="_Toc2051644782"/>
      <w:r>
        <w:rPr>
          <w:rFonts w:ascii="宋体" w:eastAsia="宋体" w:hAnsi="宋体" w:cs="宋体" w:hint="eastAsia"/>
          <w:b/>
          <w:bCs/>
          <w:color w:val="000000" w:themeColor="text1"/>
          <w:kern w:val="0"/>
          <w:sz w:val="21"/>
          <w:szCs w:val="21"/>
          <w:lang w:val="zh-CN" w:bidi="zh-CN"/>
        </w:rPr>
        <w:t>6.2</w:t>
      </w:r>
      <w:r>
        <w:rPr>
          <w:rFonts w:ascii="宋体" w:eastAsia="宋体" w:hAnsi="宋体" w:cs="宋体"/>
          <w:b/>
          <w:bCs/>
          <w:color w:val="000000" w:themeColor="text1"/>
          <w:kern w:val="0"/>
          <w:sz w:val="21"/>
          <w:szCs w:val="21"/>
          <w:lang w:val="zh-CN" w:bidi="zh-CN"/>
        </w:rPr>
        <w:t xml:space="preserve"> 安全规则</w:t>
      </w:r>
      <w:bookmarkEnd w:id="27"/>
    </w:p>
    <w:p w14:paraId="0F5EF317" w14:textId="77777777" w:rsidR="00EE0853" w:rsidRDefault="00000000">
      <w:pPr>
        <w:pStyle w:val="16"/>
        <w:adjustRightInd w:val="0"/>
        <w:snapToGrid w:val="0"/>
        <w:rPr>
          <w:rFonts w:ascii="宋体" w:eastAsia="宋体" w:hAnsi="宋体"/>
          <w:sz w:val="21"/>
          <w:szCs w:val="18"/>
        </w:rPr>
      </w:pPr>
      <w:r>
        <w:rPr>
          <w:rFonts w:ascii="宋体" w:eastAsia="宋体" w:hAnsi="宋体"/>
          <w:sz w:val="21"/>
          <w:szCs w:val="18"/>
        </w:rPr>
        <w:t>机器人安全</w:t>
      </w:r>
    </w:p>
    <w:p w14:paraId="48A072E6"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队伍</w:t>
      </w:r>
      <w:r>
        <w:rPr>
          <w:rFonts w:ascii="宋体" w:eastAsia="宋体" w:hAnsi="宋体"/>
          <w:sz w:val="21"/>
          <w:szCs w:val="18"/>
        </w:rPr>
        <w:t>对机器人的设计搭建</w:t>
      </w:r>
      <w:r>
        <w:rPr>
          <w:rFonts w:ascii="宋体" w:eastAsia="宋体" w:hAnsi="宋体" w:hint="eastAsia"/>
          <w:sz w:val="21"/>
          <w:szCs w:val="18"/>
        </w:rPr>
        <w:t>，须</w:t>
      </w:r>
      <w:r>
        <w:rPr>
          <w:rFonts w:ascii="宋体" w:eastAsia="宋体" w:hAnsi="宋体"/>
          <w:sz w:val="21"/>
          <w:szCs w:val="18"/>
        </w:rPr>
        <w:t>符合技术规范的要求。</w:t>
      </w:r>
    </w:p>
    <w:p w14:paraId="4E64CE93"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sz w:val="21"/>
          <w:szCs w:val="18"/>
        </w:rPr>
        <w:t>机器人</w:t>
      </w:r>
      <w:r>
        <w:rPr>
          <w:rFonts w:ascii="宋体" w:eastAsia="宋体" w:hAnsi="宋体" w:hint="eastAsia"/>
          <w:sz w:val="21"/>
          <w:szCs w:val="18"/>
        </w:rPr>
        <w:t>的</w:t>
      </w:r>
      <w:r>
        <w:rPr>
          <w:rFonts w:ascii="宋体" w:eastAsia="宋体" w:hAnsi="宋体"/>
          <w:sz w:val="21"/>
          <w:szCs w:val="18"/>
        </w:rPr>
        <w:t>各种零部件</w:t>
      </w:r>
      <w:r>
        <w:rPr>
          <w:rFonts w:ascii="宋体" w:eastAsia="宋体" w:hAnsi="宋体" w:hint="eastAsia"/>
          <w:sz w:val="21"/>
          <w:szCs w:val="18"/>
        </w:rPr>
        <w:t>需</w:t>
      </w:r>
      <w:r>
        <w:rPr>
          <w:rFonts w:ascii="宋体" w:eastAsia="宋体" w:hAnsi="宋体"/>
          <w:sz w:val="21"/>
          <w:szCs w:val="18"/>
        </w:rPr>
        <w:t>在指导老师的</w:t>
      </w:r>
      <w:r>
        <w:rPr>
          <w:rFonts w:ascii="宋体" w:eastAsia="宋体" w:hAnsi="宋体" w:hint="eastAsia"/>
          <w:sz w:val="21"/>
          <w:szCs w:val="18"/>
        </w:rPr>
        <w:t>引导</w:t>
      </w:r>
      <w:r>
        <w:rPr>
          <w:rFonts w:ascii="宋体" w:eastAsia="宋体" w:hAnsi="宋体"/>
          <w:sz w:val="21"/>
          <w:szCs w:val="18"/>
        </w:rPr>
        <w:t>下进行</w:t>
      </w:r>
      <w:r>
        <w:rPr>
          <w:rFonts w:ascii="宋体" w:eastAsia="宋体" w:hAnsi="宋体" w:hint="eastAsia"/>
          <w:sz w:val="21"/>
          <w:szCs w:val="18"/>
        </w:rPr>
        <w:t>安全</w:t>
      </w:r>
      <w:r>
        <w:rPr>
          <w:rFonts w:ascii="宋体" w:eastAsia="宋体" w:hAnsi="宋体"/>
          <w:sz w:val="21"/>
          <w:szCs w:val="18"/>
        </w:rPr>
        <w:t>使用。</w:t>
      </w:r>
    </w:p>
    <w:p w14:paraId="0C55C242"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sz w:val="21"/>
          <w:szCs w:val="18"/>
        </w:rPr>
        <w:t>机器人</w:t>
      </w:r>
      <w:r>
        <w:rPr>
          <w:rFonts w:ascii="宋体" w:eastAsia="宋体" w:hAnsi="宋体" w:hint="eastAsia"/>
          <w:sz w:val="21"/>
          <w:szCs w:val="18"/>
        </w:rPr>
        <w:t>不可有主动分离零部件（发射、弹射等）的动作。</w:t>
      </w:r>
    </w:p>
    <w:p w14:paraId="510A242F"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比赛全程</w:t>
      </w:r>
      <w:r>
        <w:rPr>
          <w:rFonts w:ascii="宋体" w:eastAsia="宋体" w:hAnsi="宋体"/>
          <w:sz w:val="21"/>
          <w:szCs w:val="18"/>
        </w:rPr>
        <w:t>中机器人不得使用</w:t>
      </w:r>
      <w:r>
        <w:rPr>
          <w:rFonts w:ascii="宋体" w:eastAsia="宋体" w:hAnsi="宋体" w:hint="eastAsia"/>
          <w:sz w:val="21"/>
          <w:szCs w:val="18"/>
        </w:rPr>
        <w:t>包括</w:t>
      </w:r>
      <w:r>
        <w:rPr>
          <w:rFonts w:ascii="宋体" w:eastAsia="宋体" w:hAnsi="宋体"/>
          <w:sz w:val="21"/>
          <w:szCs w:val="18"/>
        </w:rPr>
        <w:t>但不限于双面胶或</w:t>
      </w:r>
      <w:r>
        <w:rPr>
          <w:rFonts w:ascii="宋体" w:eastAsia="宋体" w:hAnsi="宋体" w:hint="eastAsia"/>
          <w:sz w:val="21"/>
          <w:szCs w:val="18"/>
        </w:rPr>
        <w:t>胶水黏贴</w:t>
      </w:r>
      <w:r>
        <w:rPr>
          <w:rFonts w:ascii="宋体" w:eastAsia="宋体" w:hAnsi="宋体"/>
          <w:sz w:val="21"/>
          <w:szCs w:val="18"/>
        </w:rPr>
        <w:t>场地道具。</w:t>
      </w:r>
    </w:p>
    <w:p w14:paraId="0D1B007C"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sz w:val="21"/>
          <w:szCs w:val="18"/>
        </w:rPr>
        <w:t>裁判有权拒绝危险的机器人进入</w:t>
      </w:r>
      <w:r>
        <w:rPr>
          <w:rFonts w:ascii="宋体" w:eastAsia="宋体" w:hAnsi="宋体" w:hint="eastAsia"/>
          <w:sz w:val="21"/>
          <w:szCs w:val="18"/>
        </w:rPr>
        <w:t>赛场</w:t>
      </w:r>
      <w:r>
        <w:rPr>
          <w:rFonts w:ascii="宋体" w:eastAsia="宋体" w:hAnsi="宋体"/>
          <w:sz w:val="21"/>
          <w:szCs w:val="18"/>
        </w:rPr>
        <w:t>进行比赛。裁判有权依据机器人危险程度</w:t>
      </w:r>
      <w:r>
        <w:rPr>
          <w:rFonts w:ascii="宋体" w:eastAsia="宋体" w:hAnsi="宋体" w:hint="eastAsia"/>
          <w:sz w:val="21"/>
          <w:szCs w:val="18"/>
        </w:rPr>
        <w:t>判断</w:t>
      </w:r>
      <w:r>
        <w:rPr>
          <w:rFonts w:ascii="宋体" w:eastAsia="宋体" w:hAnsi="宋体"/>
          <w:sz w:val="21"/>
          <w:szCs w:val="18"/>
        </w:rPr>
        <w:t>是否取消</w:t>
      </w:r>
      <w:r>
        <w:rPr>
          <w:rFonts w:ascii="宋体" w:eastAsia="宋体" w:hAnsi="宋体" w:hint="eastAsia"/>
          <w:sz w:val="21"/>
          <w:szCs w:val="18"/>
        </w:rPr>
        <w:t>队伍全场</w:t>
      </w:r>
      <w:r>
        <w:rPr>
          <w:rFonts w:ascii="宋体" w:eastAsia="宋体" w:hAnsi="宋体"/>
          <w:sz w:val="21"/>
          <w:szCs w:val="18"/>
        </w:rPr>
        <w:t>比赛资格。</w:t>
      </w:r>
    </w:p>
    <w:p w14:paraId="5FEE4D9E" w14:textId="77777777" w:rsidR="00EE0853" w:rsidRDefault="00000000">
      <w:pPr>
        <w:pStyle w:val="16"/>
        <w:adjustRightInd w:val="0"/>
        <w:snapToGrid w:val="0"/>
        <w:jc w:val="left"/>
        <w:rPr>
          <w:rFonts w:ascii="宋体" w:eastAsia="宋体" w:hAnsi="宋体"/>
          <w:sz w:val="21"/>
          <w:szCs w:val="18"/>
        </w:rPr>
      </w:pPr>
      <w:r>
        <w:rPr>
          <w:rFonts w:ascii="宋体" w:eastAsia="宋体" w:hAnsi="宋体" w:hint="eastAsia"/>
          <w:sz w:val="21"/>
          <w:szCs w:val="18"/>
        </w:rPr>
        <w:t>参赛选手</w:t>
      </w:r>
      <w:r>
        <w:rPr>
          <w:rFonts w:ascii="宋体" w:eastAsia="宋体" w:hAnsi="宋体"/>
          <w:sz w:val="21"/>
          <w:szCs w:val="18"/>
        </w:rPr>
        <w:t>安全</w:t>
      </w:r>
      <w:r>
        <w:rPr>
          <w:rFonts w:ascii="宋体" w:eastAsia="宋体" w:hAnsi="宋体" w:hint="eastAsia"/>
          <w:sz w:val="21"/>
          <w:szCs w:val="18"/>
        </w:rPr>
        <w:t>规则</w:t>
      </w:r>
    </w:p>
    <w:p w14:paraId="5424858E"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sz w:val="21"/>
          <w:szCs w:val="18"/>
        </w:rPr>
        <w:t>参赛</w:t>
      </w:r>
      <w:r>
        <w:rPr>
          <w:rFonts w:ascii="宋体" w:eastAsia="宋体" w:hAnsi="宋体" w:hint="eastAsia"/>
          <w:sz w:val="21"/>
          <w:szCs w:val="18"/>
        </w:rPr>
        <w:t>选手</w:t>
      </w:r>
      <w:r>
        <w:rPr>
          <w:rFonts w:ascii="宋体" w:eastAsia="宋体" w:hAnsi="宋体"/>
          <w:sz w:val="21"/>
          <w:szCs w:val="18"/>
        </w:rPr>
        <w:t>需在指导老师的</w:t>
      </w:r>
      <w:r>
        <w:rPr>
          <w:rFonts w:ascii="宋体" w:eastAsia="宋体" w:hAnsi="宋体" w:hint="eastAsia"/>
          <w:sz w:val="21"/>
          <w:szCs w:val="18"/>
        </w:rPr>
        <w:t>引导</w:t>
      </w:r>
      <w:r>
        <w:rPr>
          <w:rFonts w:ascii="宋体" w:eastAsia="宋体" w:hAnsi="宋体"/>
          <w:sz w:val="21"/>
          <w:szCs w:val="18"/>
        </w:rPr>
        <w:t>下，仔细阅读本手册后，进行比赛的准备与机器人</w:t>
      </w:r>
      <w:r>
        <w:rPr>
          <w:rFonts w:ascii="宋体" w:eastAsia="宋体" w:hAnsi="宋体" w:hint="eastAsia"/>
          <w:sz w:val="21"/>
          <w:szCs w:val="18"/>
        </w:rPr>
        <w:t>的</w:t>
      </w:r>
      <w:r>
        <w:rPr>
          <w:rFonts w:ascii="宋体" w:eastAsia="宋体" w:hAnsi="宋体"/>
          <w:sz w:val="21"/>
          <w:szCs w:val="18"/>
        </w:rPr>
        <w:t>设计搭建。</w:t>
      </w:r>
    </w:p>
    <w:p w14:paraId="18248CA7"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sz w:val="21"/>
          <w:szCs w:val="18"/>
        </w:rPr>
        <w:t>参赛</w:t>
      </w:r>
      <w:r>
        <w:rPr>
          <w:rFonts w:ascii="宋体" w:eastAsia="宋体" w:hAnsi="宋体" w:hint="eastAsia"/>
          <w:sz w:val="21"/>
          <w:szCs w:val="18"/>
        </w:rPr>
        <w:t>选手</w:t>
      </w:r>
      <w:r>
        <w:rPr>
          <w:rFonts w:ascii="宋体" w:eastAsia="宋体" w:hAnsi="宋体"/>
          <w:sz w:val="21"/>
          <w:szCs w:val="18"/>
        </w:rPr>
        <w:t>在准备比赛的过程中需听从指导老师的安排，不可擅自进行危险操作。</w:t>
      </w:r>
    </w:p>
    <w:p w14:paraId="4D34A401"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sz w:val="21"/>
          <w:szCs w:val="18"/>
        </w:rPr>
        <w:t>在使用工具（螺丝刀、</w:t>
      </w:r>
      <w:r>
        <w:rPr>
          <w:rFonts w:ascii="宋体" w:eastAsia="宋体" w:hAnsi="宋体" w:hint="eastAsia"/>
          <w:sz w:val="21"/>
          <w:szCs w:val="18"/>
        </w:rPr>
        <w:t>锋利</w:t>
      </w:r>
      <w:r>
        <w:rPr>
          <w:rFonts w:ascii="宋体" w:eastAsia="宋体" w:hAnsi="宋体"/>
          <w:sz w:val="21"/>
          <w:szCs w:val="18"/>
        </w:rPr>
        <w:t>刀</w:t>
      </w:r>
      <w:r>
        <w:rPr>
          <w:rFonts w:ascii="宋体" w:eastAsia="宋体" w:hAnsi="宋体" w:hint="eastAsia"/>
          <w:sz w:val="21"/>
          <w:szCs w:val="18"/>
        </w:rPr>
        <w:t>具</w:t>
      </w:r>
      <w:r>
        <w:rPr>
          <w:rFonts w:ascii="宋体" w:eastAsia="宋体" w:hAnsi="宋体"/>
          <w:sz w:val="21"/>
          <w:szCs w:val="18"/>
        </w:rPr>
        <w:t>）等危险物品时需注意安全并在指导老师</w:t>
      </w:r>
      <w:r>
        <w:rPr>
          <w:rFonts w:ascii="宋体" w:eastAsia="宋体" w:hAnsi="宋体" w:hint="eastAsia"/>
          <w:sz w:val="21"/>
          <w:szCs w:val="18"/>
        </w:rPr>
        <w:t>指导</w:t>
      </w:r>
      <w:r>
        <w:rPr>
          <w:rFonts w:ascii="宋体" w:eastAsia="宋体" w:hAnsi="宋体"/>
          <w:sz w:val="21"/>
          <w:szCs w:val="18"/>
        </w:rPr>
        <w:t>下使用。</w:t>
      </w:r>
    </w:p>
    <w:p w14:paraId="7784A32F"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sz w:val="21"/>
          <w:szCs w:val="18"/>
        </w:rPr>
        <w:t>比赛中，</w:t>
      </w:r>
      <w:r>
        <w:rPr>
          <w:rFonts w:ascii="宋体" w:eastAsia="宋体" w:hAnsi="宋体" w:hint="eastAsia"/>
          <w:sz w:val="21"/>
          <w:szCs w:val="18"/>
        </w:rPr>
        <w:t>参赛选手</w:t>
      </w:r>
      <w:r>
        <w:rPr>
          <w:rFonts w:ascii="宋体" w:eastAsia="宋体" w:hAnsi="宋体"/>
          <w:sz w:val="21"/>
          <w:szCs w:val="18"/>
        </w:rPr>
        <w:t>应佩戴护目镜；留长发者</w:t>
      </w:r>
      <w:r>
        <w:rPr>
          <w:rFonts w:ascii="宋体" w:eastAsia="宋体" w:hAnsi="宋体" w:hint="eastAsia"/>
          <w:sz w:val="21"/>
          <w:szCs w:val="18"/>
        </w:rPr>
        <w:t>，须将长发</w:t>
      </w:r>
      <w:r>
        <w:rPr>
          <w:rFonts w:ascii="宋体" w:eastAsia="宋体" w:hAnsi="宋体"/>
          <w:sz w:val="21"/>
          <w:szCs w:val="18"/>
        </w:rPr>
        <w:t>扎起；</w:t>
      </w:r>
      <w:r>
        <w:rPr>
          <w:rFonts w:ascii="宋体" w:eastAsia="宋体" w:hAnsi="宋体" w:hint="eastAsia"/>
          <w:sz w:val="21"/>
          <w:szCs w:val="18"/>
        </w:rPr>
        <w:t>队伍</w:t>
      </w:r>
      <w:r>
        <w:rPr>
          <w:rFonts w:ascii="宋体" w:eastAsia="宋体" w:hAnsi="宋体"/>
          <w:sz w:val="21"/>
          <w:szCs w:val="18"/>
        </w:rPr>
        <w:t>禁止穿露脚趾的鞋进入</w:t>
      </w:r>
      <w:r>
        <w:rPr>
          <w:rFonts w:ascii="宋体" w:eastAsia="宋体" w:hAnsi="宋体" w:hint="eastAsia"/>
          <w:sz w:val="21"/>
          <w:szCs w:val="18"/>
        </w:rPr>
        <w:t>赛场</w:t>
      </w:r>
      <w:r>
        <w:rPr>
          <w:rFonts w:ascii="宋体" w:eastAsia="宋体" w:hAnsi="宋体"/>
          <w:sz w:val="21"/>
          <w:szCs w:val="18"/>
        </w:rPr>
        <w:t xml:space="preserve">。 </w:t>
      </w:r>
    </w:p>
    <w:p w14:paraId="367546B3"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比赛中，队伍不可进行按压赛台，破坏场地道具等危险动作。</w:t>
      </w:r>
    </w:p>
    <w:p w14:paraId="4C2607FC" w14:textId="77777777" w:rsidR="00EE0853" w:rsidRDefault="00000000">
      <w:pPr>
        <w:pStyle w:val="CN"/>
        <w:numPr>
          <w:ilvl w:val="0"/>
          <w:numId w:val="0"/>
        </w:numPr>
        <w:adjustRightInd w:val="0"/>
        <w:snapToGrid w:val="0"/>
        <w:ind w:firstLineChars="200" w:firstLine="420"/>
        <w:jc w:val="left"/>
        <w:rPr>
          <w:rFonts w:ascii="宋体" w:eastAsia="宋体" w:hAnsi="宋体"/>
          <w:sz w:val="21"/>
          <w:szCs w:val="18"/>
        </w:rPr>
      </w:pPr>
      <w:r>
        <w:rPr>
          <w:rStyle w:val="Char1"/>
          <w:rFonts w:ascii="宋体" w:eastAsia="宋体" w:hAnsi="宋体" w:hint="eastAsia"/>
          <w:color w:val="000000" w:themeColor="text1"/>
          <w:sz w:val="21"/>
          <w:szCs w:val="18"/>
        </w:rPr>
        <w:t>如不符合以上安全要求，</w:t>
      </w:r>
      <w:r>
        <w:rPr>
          <w:rStyle w:val="Char1"/>
          <w:rFonts w:ascii="宋体" w:eastAsia="宋体" w:hAnsi="宋体"/>
          <w:color w:val="000000" w:themeColor="text1"/>
          <w:sz w:val="21"/>
          <w:szCs w:val="18"/>
        </w:rPr>
        <w:t>裁判有权拒绝</w:t>
      </w:r>
      <w:r>
        <w:rPr>
          <w:rStyle w:val="Char1"/>
          <w:rFonts w:ascii="宋体" w:eastAsia="宋体" w:hAnsi="宋体" w:hint="eastAsia"/>
          <w:color w:val="000000" w:themeColor="text1"/>
          <w:sz w:val="21"/>
          <w:szCs w:val="18"/>
        </w:rPr>
        <w:t>队伍</w:t>
      </w:r>
      <w:r>
        <w:rPr>
          <w:rStyle w:val="Char1"/>
          <w:rFonts w:ascii="宋体" w:eastAsia="宋体" w:hAnsi="宋体"/>
          <w:color w:val="000000" w:themeColor="text1"/>
          <w:sz w:val="21"/>
          <w:szCs w:val="18"/>
        </w:rPr>
        <w:t>进入</w:t>
      </w:r>
      <w:r>
        <w:rPr>
          <w:rStyle w:val="Char1"/>
          <w:rFonts w:ascii="宋体" w:eastAsia="宋体" w:hAnsi="宋体" w:hint="eastAsia"/>
          <w:color w:val="000000" w:themeColor="text1"/>
          <w:sz w:val="21"/>
          <w:szCs w:val="18"/>
        </w:rPr>
        <w:t>赛场</w:t>
      </w:r>
      <w:r>
        <w:rPr>
          <w:rStyle w:val="Char1"/>
          <w:rFonts w:ascii="宋体" w:eastAsia="宋体" w:hAnsi="宋体"/>
          <w:color w:val="000000" w:themeColor="text1"/>
          <w:sz w:val="21"/>
          <w:szCs w:val="18"/>
        </w:rPr>
        <w:t>进行比赛</w:t>
      </w:r>
      <w:r>
        <w:rPr>
          <w:rStyle w:val="Char1"/>
          <w:rFonts w:ascii="宋体" w:eastAsia="宋体" w:hAnsi="宋体" w:hint="eastAsia"/>
          <w:color w:val="000000" w:themeColor="text1"/>
          <w:sz w:val="21"/>
          <w:szCs w:val="18"/>
        </w:rPr>
        <w:t>，要求队伍整改直至解决相关问题；</w:t>
      </w:r>
      <w:r>
        <w:rPr>
          <w:rStyle w:val="Char1"/>
          <w:rFonts w:ascii="宋体" w:eastAsia="宋体" w:hAnsi="宋体"/>
          <w:color w:val="000000" w:themeColor="text1"/>
          <w:sz w:val="21"/>
          <w:szCs w:val="18"/>
        </w:rPr>
        <w:t>裁判有权依据危险程度</w:t>
      </w:r>
      <w:r>
        <w:rPr>
          <w:rStyle w:val="Char1"/>
          <w:rFonts w:ascii="宋体" w:eastAsia="宋体" w:hAnsi="宋体" w:hint="eastAsia"/>
          <w:color w:val="000000" w:themeColor="text1"/>
          <w:sz w:val="21"/>
          <w:szCs w:val="18"/>
        </w:rPr>
        <w:t>判断</w:t>
      </w:r>
      <w:r>
        <w:rPr>
          <w:rStyle w:val="Char1"/>
          <w:rFonts w:ascii="宋体" w:eastAsia="宋体" w:hAnsi="宋体"/>
          <w:color w:val="000000" w:themeColor="text1"/>
          <w:sz w:val="21"/>
          <w:szCs w:val="18"/>
        </w:rPr>
        <w:t>是否</w:t>
      </w:r>
      <w:r>
        <w:rPr>
          <w:rStyle w:val="Char1"/>
          <w:rFonts w:ascii="宋体" w:eastAsia="宋体" w:hAnsi="宋体" w:hint="eastAsia"/>
          <w:color w:val="000000" w:themeColor="text1"/>
          <w:sz w:val="21"/>
          <w:szCs w:val="18"/>
        </w:rPr>
        <w:t>当场</w:t>
      </w:r>
      <w:r>
        <w:rPr>
          <w:rStyle w:val="Char1"/>
          <w:rFonts w:ascii="宋体" w:eastAsia="宋体" w:hAnsi="宋体"/>
          <w:color w:val="000000" w:themeColor="text1"/>
          <w:sz w:val="21"/>
          <w:szCs w:val="18"/>
        </w:rPr>
        <w:t>取消</w:t>
      </w:r>
      <w:r>
        <w:rPr>
          <w:rStyle w:val="Char1"/>
          <w:rFonts w:ascii="宋体" w:eastAsia="宋体" w:hAnsi="宋体" w:hint="eastAsia"/>
          <w:color w:val="000000" w:themeColor="text1"/>
          <w:sz w:val="21"/>
          <w:szCs w:val="18"/>
        </w:rPr>
        <w:t>队伍</w:t>
      </w:r>
      <w:r>
        <w:rPr>
          <w:rStyle w:val="Char1"/>
          <w:rFonts w:ascii="宋体" w:eastAsia="宋体" w:hAnsi="宋体"/>
          <w:color w:val="000000" w:themeColor="text1"/>
          <w:sz w:val="21"/>
          <w:szCs w:val="18"/>
        </w:rPr>
        <w:t>全场比赛资格</w:t>
      </w:r>
      <w:r>
        <w:rPr>
          <w:rFonts w:ascii="宋体" w:eastAsia="宋体" w:hAnsi="宋体"/>
          <w:sz w:val="21"/>
          <w:szCs w:val="18"/>
        </w:rPr>
        <w:t>。</w:t>
      </w:r>
    </w:p>
    <w:p w14:paraId="6A0D28E8" w14:textId="77777777" w:rsidR="00EE0853" w:rsidRDefault="00000000">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sz w:val="21"/>
          <w:szCs w:val="21"/>
          <w:lang w:val="zh-CN" w:bidi="zh-CN"/>
        </w:rPr>
      </w:pPr>
      <w:bookmarkStart w:id="28" w:name="_Toc1996414842"/>
      <w:r>
        <w:rPr>
          <w:rFonts w:ascii="宋体" w:eastAsia="宋体" w:hAnsi="宋体" w:cs="宋体" w:hint="eastAsia"/>
          <w:b/>
          <w:bCs/>
          <w:color w:val="000000" w:themeColor="text1"/>
          <w:kern w:val="0"/>
          <w:sz w:val="21"/>
          <w:szCs w:val="21"/>
          <w:lang w:val="zh-CN" w:bidi="zh-CN"/>
        </w:rPr>
        <w:t>6.3</w:t>
      </w:r>
      <w:r>
        <w:rPr>
          <w:rFonts w:ascii="宋体" w:eastAsia="宋体" w:hAnsi="宋体" w:cs="宋体"/>
          <w:b/>
          <w:bCs/>
          <w:color w:val="000000" w:themeColor="text1"/>
          <w:kern w:val="0"/>
          <w:sz w:val="21"/>
          <w:szCs w:val="21"/>
          <w:lang w:val="zh-CN" w:bidi="zh-CN"/>
        </w:rPr>
        <w:t xml:space="preserve"> 操作规则</w:t>
      </w:r>
      <w:bookmarkEnd w:id="28"/>
    </w:p>
    <w:p w14:paraId="15E74EBC" w14:textId="77777777" w:rsidR="00EE0853" w:rsidRDefault="00000000">
      <w:pPr>
        <w:pStyle w:val="16"/>
        <w:adjustRightInd w:val="0"/>
        <w:snapToGrid w:val="0"/>
        <w:rPr>
          <w:rFonts w:ascii="宋体" w:eastAsia="宋体" w:hAnsi="宋体"/>
          <w:sz w:val="21"/>
          <w:szCs w:val="18"/>
        </w:rPr>
      </w:pPr>
      <w:r>
        <w:rPr>
          <w:rFonts w:ascii="宋体" w:eastAsia="宋体" w:hAnsi="宋体"/>
          <w:sz w:val="21"/>
          <w:szCs w:val="18"/>
        </w:rPr>
        <w:t>未能按时到达赛场</w:t>
      </w:r>
    </w:p>
    <w:p w14:paraId="65C43ED6"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队伍未在规定时间内抵达赛场，且超时</w:t>
      </w:r>
      <w:r>
        <w:rPr>
          <w:rFonts w:ascii="宋体" w:eastAsia="宋体" w:hAnsi="宋体"/>
          <w:sz w:val="21"/>
          <w:szCs w:val="18"/>
        </w:rPr>
        <w:t>5分钟以上，视为该</w:t>
      </w:r>
      <w:r>
        <w:rPr>
          <w:rFonts w:ascii="宋体" w:eastAsia="宋体" w:hAnsi="宋体" w:hint="eastAsia"/>
          <w:sz w:val="21"/>
          <w:szCs w:val="18"/>
        </w:rPr>
        <w:t>队伍</w:t>
      </w:r>
      <w:r>
        <w:rPr>
          <w:rFonts w:ascii="宋体" w:eastAsia="宋体" w:hAnsi="宋体"/>
          <w:sz w:val="21"/>
          <w:szCs w:val="18"/>
        </w:rPr>
        <w:t>自愿放弃本场比赛资格。</w:t>
      </w:r>
    </w:p>
    <w:p w14:paraId="34AB8EF4"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参赛选手错误</w:t>
      </w:r>
      <w:r>
        <w:rPr>
          <w:rFonts w:ascii="宋体" w:eastAsia="宋体" w:hAnsi="宋体"/>
          <w:sz w:val="21"/>
          <w:szCs w:val="18"/>
        </w:rPr>
        <w:t>站位</w:t>
      </w:r>
    </w:p>
    <w:p w14:paraId="3498001B"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sz w:val="21"/>
          <w:szCs w:val="18"/>
        </w:rPr>
        <w:t>自</w:t>
      </w:r>
      <w:r>
        <w:rPr>
          <w:rFonts w:ascii="宋体" w:eastAsia="宋体" w:hAnsi="宋体" w:hint="eastAsia"/>
          <w:sz w:val="21"/>
          <w:szCs w:val="18"/>
        </w:rPr>
        <w:t xml:space="preserve">比赛过程中，参赛选手须站在规定区域进行比赛。自动控制阶段，参赛选手须站在自动任务区的规定操作区域。手动控制阶段，每支队伍可由一名操作手与一名观察手在图示区域内进行比赛，参赛选手不可在操作区外进行比赛。若队伍仅有一名参赛选手，则须选择其中一个比赛角色进行比赛，不可同时扮演操作手和观察手的角色（例：操作手不可拿着手柄在观察手区操作机器），操作区域实际大小视比赛现场情况而定。 </w:t>
      </w:r>
    </w:p>
    <w:p w14:paraId="4648E101"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noProof/>
          <w:sz w:val="21"/>
          <w:szCs w:val="18"/>
        </w:rPr>
        <w:drawing>
          <wp:anchor distT="0" distB="0" distL="114300" distR="114300" simplePos="0" relativeHeight="251688960" behindDoc="0" locked="0" layoutInCell="1" allowOverlap="1" wp14:anchorId="0DF0FD5A" wp14:editId="71341892">
            <wp:simplePos x="0" y="0"/>
            <wp:positionH relativeFrom="margin">
              <wp:align>center</wp:align>
            </wp:positionH>
            <wp:positionV relativeFrom="paragraph">
              <wp:posOffset>302895</wp:posOffset>
            </wp:positionV>
            <wp:extent cx="5278120" cy="4267835"/>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278120" cy="4267835"/>
                    </a:xfrm>
                    <a:prstGeom prst="rect">
                      <a:avLst/>
                    </a:prstGeom>
                  </pic:spPr>
                </pic:pic>
              </a:graphicData>
            </a:graphic>
          </wp:anchor>
        </w:drawing>
      </w:r>
      <w:r>
        <w:rPr>
          <w:rFonts w:ascii="宋体" w:eastAsia="宋体" w:hAnsi="宋体" w:hint="eastAsia"/>
          <w:sz w:val="21"/>
          <w:szCs w:val="18"/>
        </w:rPr>
        <w:t>违规判罚：违例。</w:t>
      </w:r>
    </w:p>
    <w:p w14:paraId="74ECAAFE" w14:textId="77777777" w:rsidR="00EE0853" w:rsidRDefault="00000000">
      <w:pPr>
        <w:pStyle w:val="aff0"/>
        <w:adjustRightInd w:val="0"/>
        <w:snapToGrid w:val="0"/>
        <w:ind w:firstLine="0"/>
        <w:jc w:val="center"/>
        <w:rPr>
          <w:rFonts w:ascii="微软雅黑" w:eastAsia="微软雅黑" w:hAnsi="微软雅黑"/>
          <w:bCs/>
          <w:sz w:val="18"/>
          <w:szCs w:val="15"/>
        </w:rPr>
      </w:pPr>
      <w:r>
        <w:rPr>
          <w:rFonts w:ascii="微软雅黑" w:eastAsia="微软雅黑" w:hAnsi="微软雅黑" w:hint="eastAsia"/>
          <w:bCs/>
          <w:sz w:val="18"/>
          <w:szCs w:val="15"/>
        </w:rPr>
        <w:t>图</w:t>
      </w:r>
      <w:r>
        <w:rPr>
          <w:rFonts w:ascii="微软雅黑" w:eastAsia="微软雅黑" w:hAnsi="微软雅黑"/>
          <w:bCs/>
          <w:sz w:val="18"/>
          <w:szCs w:val="15"/>
        </w:rPr>
        <w:t>6</w:t>
      </w:r>
      <w:r>
        <w:rPr>
          <w:rFonts w:ascii="微软雅黑" w:eastAsia="微软雅黑" w:hAnsi="微软雅黑" w:hint="eastAsia"/>
          <w:bCs/>
          <w:sz w:val="18"/>
          <w:szCs w:val="15"/>
        </w:rPr>
        <w:t>.</w:t>
      </w:r>
      <w:r>
        <w:rPr>
          <w:rFonts w:ascii="微软雅黑" w:eastAsia="微软雅黑" w:hAnsi="微软雅黑"/>
          <w:bCs/>
          <w:sz w:val="18"/>
          <w:szCs w:val="15"/>
        </w:rPr>
        <w:t xml:space="preserve">3-1 </w:t>
      </w:r>
      <w:r>
        <w:rPr>
          <w:rFonts w:ascii="微软雅黑" w:eastAsia="微软雅黑" w:hAnsi="微软雅黑" w:hint="eastAsia"/>
          <w:bCs/>
          <w:sz w:val="18"/>
          <w:szCs w:val="15"/>
        </w:rPr>
        <w:t>选手站位示意图</w:t>
      </w:r>
    </w:p>
    <w:p w14:paraId="3668C4FD"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参赛选手错误换位</w:t>
      </w:r>
    </w:p>
    <w:p w14:paraId="6C59FB58"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sz w:val="21"/>
          <w:szCs w:val="18"/>
        </w:rPr>
        <w:t>手动控制阶段中，若</w:t>
      </w:r>
      <w:r>
        <w:rPr>
          <w:rFonts w:ascii="宋体" w:eastAsia="宋体" w:hAnsi="宋体" w:hint="eastAsia"/>
          <w:sz w:val="21"/>
          <w:szCs w:val="18"/>
        </w:rPr>
        <w:t>操作手与观察手须</w:t>
      </w:r>
      <w:r>
        <w:rPr>
          <w:rFonts w:ascii="宋体" w:eastAsia="宋体" w:hAnsi="宋体"/>
          <w:sz w:val="21"/>
          <w:szCs w:val="18"/>
        </w:rPr>
        <w:t>要更换角色</w:t>
      </w:r>
      <w:r>
        <w:rPr>
          <w:rFonts w:ascii="宋体" w:eastAsia="宋体" w:hAnsi="宋体" w:hint="eastAsia"/>
          <w:sz w:val="21"/>
          <w:szCs w:val="18"/>
        </w:rPr>
        <w:t>，须向裁判</w:t>
      </w:r>
      <w:r>
        <w:rPr>
          <w:rFonts w:ascii="宋体" w:eastAsia="宋体" w:hAnsi="宋体"/>
          <w:sz w:val="21"/>
          <w:szCs w:val="18"/>
        </w:rPr>
        <w:t>喊出</w:t>
      </w:r>
      <w:r>
        <w:rPr>
          <w:rFonts w:ascii="宋体" w:eastAsia="宋体" w:hAnsi="宋体" w:hint="eastAsia"/>
          <w:sz w:val="21"/>
          <w:szCs w:val="18"/>
        </w:rPr>
        <w:t>“红方申请换位”或“蓝方申请换位”。得到裁判许可后，停止</w:t>
      </w:r>
      <w:r>
        <w:rPr>
          <w:rFonts w:ascii="宋体" w:eastAsia="宋体" w:hAnsi="宋体"/>
          <w:sz w:val="21"/>
          <w:szCs w:val="18"/>
        </w:rPr>
        <w:t>当前操作，前往另一区域继续比赛。</w:t>
      </w:r>
      <w:r>
        <w:rPr>
          <w:rFonts w:ascii="宋体" w:eastAsia="宋体" w:hAnsi="宋体" w:hint="eastAsia"/>
          <w:sz w:val="21"/>
          <w:szCs w:val="18"/>
        </w:rPr>
        <w:t>更换角色期间，比赛继续正常计时。队伍不得未经裁判允许，擅自进行角色更换，或操作手手持蓝牙手柄进行换位。</w:t>
      </w:r>
    </w:p>
    <w:p w14:paraId="530C4C37"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w:t>
      </w:r>
    </w:p>
    <w:p w14:paraId="19D4AD87"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机器人提前启动</w:t>
      </w:r>
    </w:p>
    <w:p w14:paraId="0F11DBD4"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参赛选手应在裁判宣布比赛开始后启动机器人。若机器人提前发生位移，则视为机器人提前启动。</w:t>
      </w:r>
    </w:p>
    <w:p w14:paraId="3B2B07F1"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w:t>
      </w:r>
    </w:p>
    <w:p w14:paraId="7CDC7DAA" w14:textId="77777777" w:rsidR="00EE0853" w:rsidRDefault="00000000">
      <w:pPr>
        <w:pStyle w:val="16"/>
        <w:adjustRightInd w:val="0"/>
        <w:snapToGrid w:val="0"/>
        <w:rPr>
          <w:rFonts w:ascii="宋体" w:eastAsia="宋体" w:hAnsi="宋体"/>
          <w:sz w:val="21"/>
          <w:szCs w:val="18"/>
        </w:rPr>
      </w:pPr>
      <w:r>
        <w:rPr>
          <w:rFonts w:ascii="宋体" w:eastAsia="宋体" w:hAnsi="宋体"/>
          <w:sz w:val="21"/>
          <w:szCs w:val="18"/>
        </w:rPr>
        <w:t>机器人</w:t>
      </w:r>
      <w:r>
        <w:rPr>
          <w:rFonts w:ascii="宋体" w:eastAsia="宋体" w:hAnsi="宋体" w:hint="eastAsia"/>
          <w:sz w:val="21"/>
          <w:szCs w:val="18"/>
        </w:rPr>
        <w:t>违规重启与改装</w:t>
      </w:r>
    </w:p>
    <w:p w14:paraId="31CDF026"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参赛选手在比赛过程中，可以随时向裁判申请重启或改装机器人，在获得许可后，参赛选手可对本方机器人进行重启或改装。比赛不会因机器人重启和改装而暂停，计时将持续进行。</w:t>
      </w:r>
    </w:p>
    <w:p w14:paraId="4482B25A"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w:t>
      </w:r>
    </w:p>
    <w:p w14:paraId="65010AA6" w14:textId="77777777" w:rsidR="00EE0853" w:rsidRDefault="00EE0853">
      <w:pPr>
        <w:pStyle w:val="CN"/>
        <w:numPr>
          <w:ilvl w:val="0"/>
          <w:numId w:val="0"/>
        </w:numPr>
        <w:adjustRightInd w:val="0"/>
        <w:snapToGrid w:val="0"/>
        <w:ind w:left="420"/>
        <w:rPr>
          <w:rFonts w:ascii="宋体" w:eastAsia="宋体" w:hAnsi="宋体"/>
          <w:sz w:val="21"/>
          <w:szCs w:val="18"/>
        </w:rPr>
      </w:pPr>
    </w:p>
    <w:p w14:paraId="740267FB"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若参赛选手选择重启或改装本方机器人，参赛选手须向裁判举手并喊出“红</w:t>
      </w:r>
      <w:r>
        <w:rPr>
          <w:rFonts w:ascii="宋体" w:eastAsia="宋体" w:hAnsi="宋体"/>
          <w:sz w:val="21"/>
          <w:szCs w:val="18"/>
        </w:rPr>
        <w:t>/蓝方请求，重启”，并在裁判喊出“同意红/蓝方重启 ”后方可取出本方机器人进行重启或改装，</w:t>
      </w:r>
      <w:r>
        <w:rPr>
          <w:rFonts w:ascii="宋体" w:eastAsia="宋体" w:hAnsi="宋体" w:hint="eastAsia"/>
          <w:sz w:val="21"/>
          <w:szCs w:val="18"/>
        </w:rPr>
        <w:t>队伍</w:t>
      </w:r>
      <w:r>
        <w:rPr>
          <w:rFonts w:ascii="宋体" w:eastAsia="宋体" w:hAnsi="宋体"/>
          <w:sz w:val="21"/>
          <w:szCs w:val="18"/>
        </w:rPr>
        <w:t>未经裁判允许擅自重启机器人。</w:t>
      </w:r>
    </w:p>
    <w:p w14:paraId="1B5BF4AF"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w:t>
      </w:r>
    </w:p>
    <w:p w14:paraId="31C691A7"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队伍不可在非启动区、装载区的其他赛场区域改装机器人。</w:t>
      </w:r>
    </w:p>
    <w:p w14:paraId="29CE705D" w14:textId="77777777" w:rsidR="00EE0853" w:rsidRDefault="00000000">
      <w:pPr>
        <w:pStyle w:val="CN"/>
        <w:numPr>
          <w:ilvl w:val="0"/>
          <w:numId w:val="0"/>
        </w:numPr>
        <w:adjustRightInd w:val="0"/>
        <w:snapToGrid w:val="0"/>
        <w:ind w:left="960"/>
        <w:rPr>
          <w:rFonts w:ascii="宋体" w:eastAsia="宋体" w:hAnsi="宋体"/>
          <w:sz w:val="21"/>
          <w:szCs w:val="18"/>
        </w:rPr>
      </w:pPr>
      <w:r>
        <w:rPr>
          <w:rFonts w:ascii="宋体" w:eastAsia="宋体" w:hAnsi="宋体" w:hint="eastAsia"/>
          <w:sz w:val="21"/>
          <w:szCs w:val="18"/>
        </w:rPr>
        <w:t>违规判罚：违例。赛台外、地面等不计入赛场区域，不触犯本规则。</w:t>
      </w:r>
    </w:p>
    <w:p w14:paraId="6FB95834"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比赛全程，机器人启动或重启时，需完全进入启动区。</w:t>
      </w:r>
    </w:p>
    <w:p w14:paraId="3479BA7A"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w:t>
      </w:r>
    </w:p>
    <w:p w14:paraId="3CF3B043"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违规使用电子通讯设备</w:t>
      </w:r>
    </w:p>
    <w:p w14:paraId="6BBDE14A"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不允许携带电子通讯设备（手机、对讲机、电脑、无线网络设备等）进入比赛场地。</w:t>
      </w:r>
    </w:p>
    <w:p w14:paraId="6E78C3C0"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违规判罚：警告，严重者取消当场比赛成绩。</w:t>
      </w:r>
    </w:p>
    <w:p w14:paraId="29FA7DEF"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选手仅可在手动控制阶段使用蓝牙手柄对己方机器人进行控制。</w:t>
      </w:r>
    </w:p>
    <w:p w14:paraId="09BE03EF"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违规判罚：严重者取消当场比赛成绩。</w:t>
      </w:r>
      <w:r>
        <w:rPr>
          <w:rFonts w:ascii="宋体" w:eastAsia="宋体" w:hAnsi="宋体"/>
          <w:sz w:val="21"/>
          <w:szCs w:val="18"/>
        </w:rPr>
        <w:t xml:space="preserve"> </w:t>
      </w:r>
    </w:p>
    <w:p w14:paraId="59A98D96"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机器人进入错误任务区</w:t>
      </w:r>
    </w:p>
    <w:p w14:paraId="58A9A24F"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自动控制阶段，机器人不可以因任何理由和任何原因完全进入联盟队友的独立任务区域或手动任务区。手动控制阶段，机器人不可以因任何理由部分或完全进入自动任务区。</w:t>
      </w:r>
    </w:p>
    <w:p w14:paraId="7EC4A356"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违规判罚：违例。参赛队员须立刻申请重启取出机器人，如参赛队员拒绝申请重启取出机器人，情节严重者取消本场比赛资格。</w:t>
      </w:r>
    </w:p>
    <w:p w14:paraId="58BB16FF" w14:textId="77777777" w:rsidR="00EE0853" w:rsidRDefault="00EE0853">
      <w:pPr>
        <w:pStyle w:val="CN"/>
        <w:numPr>
          <w:ilvl w:val="0"/>
          <w:numId w:val="0"/>
        </w:numPr>
        <w:adjustRightInd w:val="0"/>
        <w:snapToGrid w:val="0"/>
        <w:ind w:left="1633"/>
        <w:rPr>
          <w:rFonts w:ascii="宋体" w:eastAsia="宋体" w:hAnsi="宋体"/>
          <w:sz w:val="21"/>
          <w:szCs w:val="18"/>
        </w:rPr>
      </w:pPr>
    </w:p>
    <w:p w14:paraId="1C6E1F1D"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自动控制阶段进行中，任意一方的机器人不得完全进入联盟队友的独立任务区。否则将会立即触发机器人进入错误任务区的相关规定。</w:t>
      </w:r>
    </w:p>
    <w:p w14:paraId="47AC5348"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违规判罚：违例。参赛选手须立刻申请重启取出机器人，如参赛选手拒绝申请重启取出机器人，情节严重者取消本场比赛资格。</w:t>
      </w:r>
    </w:p>
    <w:p w14:paraId="3903D064"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违规接触机器人</w:t>
      </w:r>
    </w:p>
    <w:p w14:paraId="625E60FF"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在自动控制阶段，除获得裁判的重启许可外，参赛选手在任何时刻不得直接接触机器人；在手动控制阶段，仅观察手能够直接接触完全位于装载区机器人，操作手除获得裁判的重启许可外，任何时刻不得直接接触机器人。</w:t>
      </w:r>
    </w:p>
    <w:p w14:paraId="59BBFA37"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违规判罚：违例，情节严重者取消本场比赛资格。</w:t>
      </w:r>
    </w:p>
    <w:p w14:paraId="1B7AF92F"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违规接触道具</w:t>
      </w:r>
    </w:p>
    <w:p w14:paraId="57B63473"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sz w:val="21"/>
          <w:szCs w:val="18"/>
        </w:rPr>
        <w:t>在比赛期间，除在手动控制阶段完全进入装载区的得分道具外，任何选手均不可直接或间接接触任何场地道具。</w:t>
      </w:r>
    </w:p>
    <w:p w14:paraId="0406F859"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违规判罚：违例，且得分道具失效，由裁判移除出场外。</w:t>
      </w:r>
    </w:p>
    <w:p w14:paraId="1A721645"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hint="eastAsia"/>
          <w:sz w:val="21"/>
          <w:szCs w:val="18"/>
        </w:rPr>
        <w:t>间接接触：参赛选手与机器人发生接触时，机器人与道具之间存在物理接触。则此时为参赛选手间接接触道具</w:t>
      </w:r>
      <w:r>
        <w:rPr>
          <w:rFonts w:ascii="宋体" w:eastAsia="宋体" w:hAnsi="宋体"/>
          <w:sz w:val="21"/>
          <w:szCs w:val="18"/>
        </w:rPr>
        <w:t xml:space="preserve"> 。</w:t>
      </w:r>
    </w:p>
    <w:p w14:paraId="25CD27CA" w14:textId="77777777" w:rsidR="00EE0853" w:rsidRDefault="00000000">
      <w:pPr>
        <w:pStyle w:val="CN"/>
        <w:numPr>
          <w:ilvl w:val="0"/>
          <w:numId w:val="10"/>
        </w:numPr>
        <w:adjustRightInd w:val="0"/>
        <w:snapToGrid w:val="0"/>
        <w:ind w:firstLineChars="0"/>
        <w:rPr>
          <w:rFonts w:ascii="宋体" w:eastAsia="宋体" w:hAnsi="宋体"/>
          <w:sz w:val="21"/>
          <w:szCs w:val="18"/>
        </w:rPr>
      </w:pPr>
      <w:r>
        <w:rPr>
          <w:rFonts w:ascii="宋体" w:eastAsia="宋体" w:hAnsi="宋体" w:cs="微软雅黑"/>
          <w:noProof/>
          <w:sz w:val="21"/>
          <w:szCs w:val="18"/>
        </w:rPr>
        <w:drawing>
          <wp:anchor distT="180340" distB="180340" distL="114300" distR="114300" simplePos="0" relativeHeight="251683840" behindDoc="0" locked="0" layoutInCell="1" allowOverlap="1" wp14:anchorId="769F7FB0" wp14:editId="5FF27D72">
            <wp:simplePos x="0" y="0"/>
            <wp:positionH relativeFrom="margin">
              <wp:align>center</wp:align>
            </wp:positionH>
            <wp:positionV relativeFrom="paragraph">
              <wp:posOffset>1000125</wp:posOffset>
            </wp:positionV>
            <wp:extent cx="3243580" cy="2084705"/>
            <wp:effectExtent l="0" t="0" r="0" b="0"/>
            <wp:wrapTopAndBottom/>
            <wp:docPr id="46" name="Picture 46" descr="Generated"/>
            <wp:cNvGraphicFramePr/>
            <a:graphic xmlns:a="http://schemas.openxmlformats.org/drawingml/2006/main">
              <a:graphicData uri="http://schemas.openxmlformats.org/drawingml/2006/picture">
                <pic:pic xmlns:pic="http://schemas.openxmlformats.org/drawingml/2006/picture">
                  <pic:nvPicPr>
                    <pic:cNvPr id="46" name="Picture 46" descr="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43580" cy="2084705"/>
                    </a:xfrm>
                    <a:prstGeom prst="rect">
                      <a:avLst/>
                    </a:prstGeom>
                  </pic:spPr>
                </pic:pic>
              </a:graphicData>
            </a:graphic>
          </wp:anchor>
        </w:drawing>
      </w:r>
      <w:r>
        <w:rPr>
          <w:rFonts w:ascii="宋体" w:eastAsia="宋体" w:hAnsi="宋体" w:hint="eastAsia"/>
          <w:sz w:val="21"/>
          <w:szCs w:val="18"/>
        </w:rPr>
        <w:t>示例：选手通过“机器人</w:t>
      </w:r>
      <w:r>
        <w:rPr>
          <w:rFonts w:ascii="宋体" w:eastAsia="宋体" w:hAnsi="宋体"/>
          <w:sz w:val="21"/>
          <w:szCs w:val="18"/>
        </w:rPr>
        <w:t>-红球1-任务道具a-红球2”的方式与 得分道具 红球 1、红球2 发生了间接接触，因此红球 1、红球 2 均会被移出场地且失效。</w:t>
      </w:r>
    </w:p>
    <w:p w14:paraId="4A7C383D"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恶意破坏联盟方道具</w:t>
      </w:r>
    </w:p>
    <w:p w14:paraId="1A865D6B"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比赛期间，任意队伍不得故意使联盟方得分道具失效。</w:t>
      </w:r>
      <w:r>
        <w:rPr>
          <w:rFonts w:ascii="宋体" w:eastAsia="宋体" w:hAnsi="宋体"/>
          <w:sz w:val="21"/>
          <w:szCs w:val="18"/>
        </w:rPr>
        <w:t xml:space="preserve"> </w:t>
      </w:r>
    </w:p>
    <w:p w14:paraId="2FBAA2DF" w14:textId="77777777" w:rsidR="00EE0853" w:rsidRDefault="00000000">
      <w:pPr>
        <w:pStyle w:val="CN"/>
        <w:numPr>
          <w:ilvl w:val="0"/>
          <w:numId w:val="11"/>
        </w:numPr>
        <w:adjustRightInd w:val="0"/>
        <w:snapToGrid w:val="0"/>
        <w:ind w:firstLineChars="0"/>
        <w:rPr>
          <w:rFonts w:ascii="宋体" w:eastAsia="宋体" w:hAnsi="宋体"/>
          <w:sz w:val="21"/>
          <w:szCs w:val="18"/>
        </w:rPr>
      </w:pPr>
      <w:r>
        <w:rPr>
          <w:rFonts w:ascii="宋体" w:eastAsia="宋体" w:hAnsi="宋体" w:hint="eastAsia"/>
          <w:sz w:val="21"/>
          <w:szCs w:val="18"/>
        </w:rPr>
        <w:t>违规判罚：取消违规队伍本场比赛资格，该场比赛由其联盟队伍独立完成。</w:t>
      </w:r>
    </w:p>
    <w:p w14:paraId="2607060D"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刻意按压或撞击比赛场地</w:t>
      </w:r>
    </w:p>
    <w:p w14:paraId="767FEDAC"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比赛期间，选手不可故意按压或撞击比赛场地以取得比赛优势或干扰联盟队伍得分。</w:t>
      </w:r>
    </w:p>
    <w:p w14:paraId="24CDCE3B" w14:textId="77777777" w:rsidR="00EE0853" w:rsidRDefault="00000000">
      <w:pPr>
        <w:pStyle w:val="CN"/>
        <w:numPr>
          <w:ilvl w:val="0"/>
          <w:numId w:val="11"/>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w:t>
      </w:r>
    </w:p>
    <w:p w14:paraId="066D72E5"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比赛期间，选手不可故意按压或撞击比赛场地以取得比赛优势或干扰联盟队伍得分。</w:t>
      </w:r>
    </w:p>
    <w:p w14:paraId="2FDD7D48" w14:textId="77777777" w:rsidR="00EE0853" w:rsidRDefault="00000000">
      <w:pPr>
        <w:pStyle w:val="CN"/>
        <w:numPr>
          <w:ilvl w:val="0"/>
          <w:numId w:val="11"/>
        </w:numPr>
        <w:adjustRightInd w:val="0"/>
        <w:snapToGrid w:val="0"/>
        <w:ind w:firstLineChars="0"/>
        <w:rPr>
          <w:rFonts w:ascii="宋体" w:eastAsia="宋体" w:hAnsi="宋体"/>
          <w:sz w:val="21"/>
          <w:szCs w:val="18"/>
        </w:rPr>
      </w:pPr>
      <w:r>
        <w:rPr>
          <w:rFonts w:ascii="宋体" w:eastAsia="宋体" w:hAnsi="宋体" w:hint="eastAsia"/>
          <w:sz w:val="21"/>
          <w:szCs w:val="18"/>
        </w:rPr>
        <w:t>违规判罚：违例。</w:t>
      </w:r>
    </w:p>
    <w:p w14:paraId="5F1BEE93" w14:textId="77777777" w:rsidR="00EE0853" w:rsidRDefault="00EE0853">
      <w:pPr>
        <w:pStyle w:val="CN"/>
        <w:numPr>
          <w:ilvl w:val="0"/>
          <w:numId w:val="0"/>
        </w:numPr>
        <w:adjustRightInd w:val="0"/>
        <w:snapToGrid w:val="0"/>
        <w:ind w:left="1680"/>
        <w:rPr>
          <w:rFonts w:ascii="宋体" w:eastAsia="宋体" w:hAnsi="宋体"/>
          <w:sz w:val="21"/>
          <w:szCs w:val="18"/>
        </w:rPr>
      </w:pPr>
    </w:p>
    <w:p w14:paraId="4D9C58D0"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道具违规进入启动区</w:t>
      </w:r>
    </w:p>
    <w:p w14:paraId="0208147C"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若场地道具完全进入或部分进入启动区且影响机器人正常启动，裁判将不会取出该道具，与该道具相关的判罚照常进行，不会因为位于启动区内受到影响。</w:t>
      </w:r>
    </w:p>
    <w:p w14:paraId="0B068243" w14:textId="77777777" w:rsidR="00EE0853" w:rsidRDefault="00EE0853">
      <w:pPr>
        <w:pStyle w:val="CN"/>
        <w:numPr>
          <w:ilvl w:val="0"/>
          <w:numId w:val="0"/>
        </w:numPr>
        <w:adjustRightInd w:val="0"/>
        <w:snapToGrid w:val="0"/>
        <w:ind w:left="480"/>
        <w:rPr>
          <w:rFonts w:ascii="宋体" w:eastAsia="宋体" w:hAnsi="宋体"/>
          <w:sz w:val="21"/>
          <w:szCs w:val="18"/>
        </w:rPr>
      </w:pPr>
    </w:p>
    <w:p w14:paraId="13BFF413"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得分道具违规离开赛台</w:t>
      </w:r>
    </w:p>
    <w:p w14:paraId="46033C0F"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单场比赛全程，得分道具在任意时刻的投影不得完全离开比赛场地。否则，该得分道具失效且无法再次被放回比赛场地内。</w:t>
      </w:r>
    </w:p>
    <w:p w14:paraId="0523DAC4"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裁判员代取机器人</w:t>
      </w:r>
    </w:p>
    <w:p w14:paraId="4B8C3BC3"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若机器人位于参赛选手无法触碰的区域，参赛选手可向裁判举手并喊出“红</w:t>
      </w:r>
      <w:r>
        <w:rPr>
          <w:rFonts w:ascii="宋体" w:eastAsia="宋体" w:hAnsi="宋体"/>
          <w:sz w:val="21"/>
          <w:szCs w:val="18"/>
        </w:rPr>
        <w:t>/蓝方请求，请求裁判代取”后，由裁判代为取出，由于裁判接触机器人而带来的违规判罚由</w:t>
      </w:r>
      <w:r>
        <w:rPr>
          <w:rFonts w:ascii="宋体" w:eastAsia="宋体" w:hAnsi="宋体" w:hint="eastAsia"/>
          <w:sz w:val="21"/>
          <w:szCs w:val="18"/>
        </w:rPr>
        <w:t>队伍</w:t>
      </w:r>
      <w:r>
        <w:rPr>
          <w:rFonts w:ascii="宋体" w:eastAsia="宋体" w:hAnsi="宋体"/>
          <w:sz w:val="21"/>
          <w:szCs w:val="18"/>
        </w:rPr>
        <w:t>自行承担。</w:t>
      </w:r>
    </w:p>
    <w:p w14:paraId="5DDD8845" w14:textId="77777777" w:rsidR="00EE0853" w:rsidRDefault="00000000">
      <w:pPr>
        <w:pStyle w:val="16"/>
        <w:adjustRightInd w:val="0"/>
        <w:snapToGrid w:val="0"/>
        <w:rPr>
          <w:rFonts w:ascii="宋体" w:eastAsia="宋体" w:hAnsi="宋体"/>
          <w:sz w:val="21"/>
          <w:szCs w:val="18"/>
        </w:rPr>
      </w:pPr>
      <w:r>
        <w:rPr>
          <w:rFonts w:ascii="宋体" w:eastAsia="宋体" w:hAnsi="宋体"/>
          <w:sz w:val="21"/>
          <w:szCs w:val="18"/>
        </w:rPr>
        <w:t>违</w:t>
      </w:r>
      <w:r>
        <w:rPr>
          <w:rFonts w:ascii="宋体" w:eastAsia="宋体" w:hAnsi="宋体" w:hint="eastAsia"/>
          <w:sz w:val="21"/>
          <w:szCs w:val="18"/>
        </w:rPr>
        <w:t>规</w:t>
      </w:r>
      <w:r>
        <w:rPr>
          <w:rFonts w:ascii="宋体" w:eastAsia="宋体" w:hAnsi="宋体"/>
          <w:sz w:val="21"/>
          <w:szCs w:val="18"/>
        </w:rPr>
        <w:t>指导</w:t>
      </w:r>
    </w:p>
    <w:p w14:paraId="16C1B681"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比赛过程中，不得出现场外教练指导行为。</w:t>
      </w:r>
    </w:p>
    <w:p w14:paraId="20833ADF" w14:textId="77777777" w:rsidR="00EE0853" w:rsidRDefault="00000000">
      <w:pPr>
        <w:pStyle w:val="CN"/>
        <w:numPr>
          <w:ilvl w:val="0"/>
          <w:numId w:val="11"/>
        </w:numPr>
        <w:adjustRightInd w:val="0"/>
        <w:snapToGrid w:val="0"/>
        <w:ind w:firstLineChars="0"/>
        <w:rPr>
          <w:rFonts w:ascii="宋体" w:eastAsia="宋体" w:hAnsi="宋体"/>
          <w:sz w:val="21"/>
          <w:szCs w:val="18"/>
        </w:rPr>
      </w:pPr>
      <w:r>
        <w:rPr>
          <w:rFonts w:ascii="宋体" w:eastAsia="宋体" w:hAnsi="宋体" w:hint="eastAsia"/>
          <w:sz w:val="21"/>
          <w:szCs w:val="18"/>
        </w:rPr>
        <w:t>违规判罚：首次给予口头警告，二次违规将判罚违例，情况严重者取消队伍本场比赛资格。</w:t>
      </w:r>
    </w:p>
    <w:p w14:paraId="657645D7" w14:textId="77777777" w:rsidR="00EE0853" w:rsidRDefault="00EE0853">
      <w:pPr>
        <w:pStyle w:val="CN"/>
        <w:numPr>
          <w:ilvl w:val="0"/>
          <w:numId w:val="0"/>
        </w:numPr>
        <w:adjustRightInd w:val="0"/>
        <w:snapToGrid w:val="0"/>
        <w:ind w:left="1213" w:hanging="362"/>
        <w:rPr>
          <w:rFonts w:ascii="宋体" w:eastAsia="宋体" w:hAnsi="宋体"/>
          <w:sz w:val="21"/>
          <w:szCs w:val="18"/>
        </w:rPr>
      </w:pPr>
    </w:p>
    <w:p w14:paraId="0562383A" w14:textId="77777777" w:rsidR="00EE0853" w:rsidRDefault="00000000">
      <w:pPr>
        <w:pStyle w:val="16"/>
        <w:adjustRightInd w:val="0"/>
        <w:snapToGrid w:val="0"/>
        <w:rPr>
          <w:rFonts w:ascii="宋体" w:eastAsia="宋体" w:hAnsi="宋体"/>
          <w:sz w:val="21"/>
          <w:szCs w:val="18"/>
        </w:rPr>
      </w:pPr>
      <w:r>
        <w:rPr>
          <w:rFonts w:ascii="宋体" w:eastAsia="宋体" w:hAnsi="宋体"/>
          <w:sz w:val="21"/>
          <w:szCs w:val="18"/>
        </w:rPr>
        <w:t>过分行为</w:t>
      </w:r>
    </w:p>
    <w:p w14:paraId="2413CADC"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在全场比赛期间，出现包括但不限于以下情形的，情节恶劣者裁判有权取消全场比赛资格：</w:t>
      </w:r>
    </w:p>
    <w:p w14:paraId="265A1FD5" w14:textId="77777777" w:rsidR="00EE0853" w:rsidRDefault="00000000">
      <w:pPr>
        <w:pStyle w:val="aff0"/>
        <w:numPr>
          <w:ilvl w:val="0"/>
          <w:numId w:val="12"/>
        </w:numPr>
        <w:adjustRightInd w:val="0"/>
        <w:snapToGrid w:val="0"/>
        <w:rPr>
          <w:rFonts w:ascii="宋体" w:eastAsia="宋体" w:hAnsi="宋体" w:cs="Arial"/>
          <w:color w:val="auto"/>
          <w:sz w:val="21"/>
          <w:szCs w:val="18"/>
          <w:lang w:val="en-GB"/>
          <w14:scene3d>
            <w14:camera w14:prst="orthographicFront"/>
            <w14:lightRig w14:rig="threePt" w14:dir="t">
              <w14:rot w14:lat="0" w14:lon="0" w14:rev="0"/>
            </w14:lightRig>
          </w14:scene3d>
        </w:rPr>
      </w:pPr>
      <w:r>
        <w:rPr>
          <w:rFonts w:ascii="宋体" w:eastAsia="宋体" w:hAnsi="宋体" w:cs="Arial" w:hint="eastAsia"/>
          <w:color w:val="auto"/>
          <w:sz w:val="21"/>
          <w:szCs w:val="18"/>
          <w:lang w:val="en-GB"/>
          <w14:scene3d>
            <w14:camera w14:prst="orthographicFront"/>
            <w14:lightRig w14:rig="threePt" w14:dir="t">
              <w14:rot w14:lat="0" w14:lon="0" w14:rev="0"/>
            </w14:lightRig>
          </w14:scene3d>
        </w:rPr>
        <w:t>不礼貌行为（辱骂，脏话，肢体接触）。</w:t>
      </w:r>
    </w:p>
    <w:p w14:paraId="6A83F3E9" w14:textId="77777777" w:rsidR="00EE0853" w:rsidRDefault="00000000">
      <w:pPr>
        <w:pStyle w:val="aff0"/>
        <w:numPr>
          <w:ilvl w:val="0"/>
          <w:numId w:val="12"/>
        </w:numPr>
        <w:adjustRightInd w:val="0"/>
        <w:snapToGrid w:val="0"/>
        <w:rPr>
          <w:rFonts w:ascii="宋体" w:eastAsia="宋体" w:hAnsi="宋体" w:cs="Arial"/>
          <w:color w:val="auto"/>
          <w:sz w:val="21"/>
          <w:szCs w:val="18"/>
          <w:lang w:val="en-GB"/>
          <w14:scene3d>
            <w14:camera w14:prst="orthographicFront"/>
            <w14:lightRig w14:rig="threePt" w14:dir="t">
              <w14:rot w14:lat="0" w14:lon="0" w14:rev="0"/>
            </w14:lightRig>
          </w14:scene3d>
        </w:rPr>
      </w:pPr>
      <w:r>
        <w:rPr>
          <w:rFonts w:ascii="宋体" w:eastAsia="宋体" w:hAnsi="宋体" w:cs="Arial" w:hint="eastAsia"/>
          <w:color w:val="auto"/>
          <w:sz w:val="21"/>
          <w:szCs w:val="18"/>
          <w:lang w:val="en-GB"/>
          <w14:scene3d>
            <w14:camera w14:prst="orthographicFront"/>
            <w14:lightRig w14:rig="threePt" w14:dir="t">
              <w14:rot w14:lat="0" w14:lon="0" w14:rev="0"/>
            </w14:lightRig>
          </w14:scene3d>
        </w:rPr>
        <w:t>严重影响比赛场地，观众安全导致比赛无法正常进行。</w:t>
      </w:r>
    </w:p>
    <w:p w14:paraId="63312110" w14:textId="77777777" w:rsidR="00EE0853" w:rsidRDefault="00000000">
      <w:pPr>
        <w:pStyle w:val="aff0"/>
        <w:numPr>
          <w:ilvl w:val="0"/>
          <w:numId w:val="12"/>
        </w:numPr>
        <w:adjustRightInd w:val="0"/>
        <w:snapToGrid w:val="0"/>
        <w:rPr>
          <w:rFonts w:ascii="宋体" w:eastAsia="宋体" w:hAnsi="宋体" w:cs="Arial"/>
          <w:color w:val="auto"/>
          <w:sz w:val="21"/>
          <w:szCs w:val="18"/>
          <w:lang w:val="en-GB"/>
          <w14:scene3d>
            <w14:camera w14:prst="orthographicFront"/>
            <w14:lightRig w14:rig="threePt" w14:dir="t">
              <w14:rot w14:lat="0" w14:lon="0" w14:rev="0"/>
            </w14:lightRig>
          </w14:scene3d>
        </w:rPr>
      </w:pPr>
      <w:r>
        <w:rPr>
          <w:rFonts w:ascii="宋体" w:eastAsia="宋体" w:hAnsi="宋体" w:cs="Arial" w:hint="eastAsia"/>
          <w:color w:val="auto"/>
          <w:sz w:val="21"/>
          <w:szCs w:val="18"/>
          <w:lang w:val="en-GB"/>
          <w14:scene3d>
            <w14:camera w14:prst="orthographicFront"/>
            <w14:lightRig w14:rig="threePt" w14:dir="t">
              <w14:rot w14:lat="0" w14:lon="0" w14:rev="0"/>
            </w14:lightRig>
          </w14:scene3d>
        </w:rPr>
        <w:t>严重违反竞赛精神（作弊）。</w:t>
      </w:r>
    </w:p>
    <w:p w14:paraId="6ECE4078" w14:textId="77777777" w:rsidR="00EE0853" w:rsidRDefault="00000000">
      <w:pPr>
        <w:pStyle w:val="aff0"/>
        <w:numPr>
          <w:ilvl w:val="0"/>
          <w:numId w:val="12"/>
        </w:numPr>
        <w:adjustRightInd w:val="0"/>
        <w:snapToGrid w:val="0"/>
        <w:rPr>
          <w:rFonts w:ascii="宋体" w:eastAsia="宋体" w:hAnsi="宋体" w:cs="Arial"/>
          <w:color w:val="auto"/>
          <w:sz w:val="21"/>
          <w:szCs w:val="18"/>
          <w:lang w:val="en-GB"/>
          <w14:scene3d>
            <w14:camera w14:prst="orthographicFront"/>
            <w14:lightRig w14:rig="threePt" w14:dir="t">
              <w14:rot w14:lat="0" w14:lon="0" w14:rev="0"/>
            </w14:lightRig>
          </w14:scene3d>
        </w:rPr>
      </w:pPr>
      <w:r>
        <w:rPr>
          <w:rFonts w:ascii="宋体" w:eastAsia="宋体" w:hAnsi="宋体" w:cs="Arial" w:hint="eastAsia"/>
          <w:color w:val="auto"/>
          <w:sz w:val="21"/>
          <w:szCs w:val="18"/>
          <w:lang w:val="en-GB"/>
          <w14:scene3d>
            <w14:camera w14:prst="orthographicFront"/>
            <w14:lightRig w14:rig="threePt" w14:dir="t">
              <w14:rot w14:lat="0" w14:lon="0" w14:rev="0"/>
            </w14:lightRig>
          </w14:scene3d>
        </w:rPr>
        <w:t>重复或无视裁判警告，公然违例。</w:t>
      </w:r>
    </w:p>
    <w:p w14:paraId="798C3DBE" w14:textId="77777777" w:rsidR="00EE0853" w:rsidRDefault="00000000">
      <w:pPr>
        <w:pStyle w:val="16"/>
        <w:adjustRightInd w:val="0"/>
        <w:snapToGrid w:val="0"/>
        <w:rPr>
          <w:rFonts w:ascii="宋体" w:eastAsia="宋体" w:hAnsi="宋体"/>
          <w:sz w:val="21"/>
          <w:szCs w:val="18"/>
        </w:rPr>
      </w:pPr>
      <w:r>
        <w:rPr>
          <w:rFonts w:ascii="宋体" w:eastAsia="宋体" w:hAnsi="宋体" w:hint="eastAsia"/>
          <w:sz w:val="21"/>
          <w:szCs w:val="18"/>
        </w:rPr>
        <w:t>异常状态</w:t>
      </w:r>
    </w:p>
    <w:p w14:paraId="14298F7F" w14:textId="77777777" w:rsidR="00EE0853" w:rsidRDefault="00000000">
      <w:pPr>
        <w:pStyle w:val="CN"/>
        <w:adjustRightInd w:val="0"/>
        <w:snapToGrid w:val="0"/>
        <w:ind w:firstLine="420"/>
        <w:rPr>
          <w:rFonts w:ascii="宋体" w:eastAsia="宋体" w:hAnsi="宋体"/>
          <w:sz w:val="21"/>
          <w:szCs w:val="18"/>
        </w:rPr>
      </w:pPr>
      <w:r>
        <w:rPr>
          <w:rFonts w:ascii="宋体" w:eastAsia="宋体" w:hAnsi="宋体" w:hint="eastAsia"/>
          <w:sz w:val="21"/>
          <w:szCs w:val="18"/>
        </w:rPr>
        <w:t>当出现包括但不限于如下状态时：</w:t>
      </w:r>
    </w:p>
    <w:p w14:paraId="1972BD27" w14:textId="77777777" w:rsidR="00EE0853" w:rsidRDefault="00000000">
      <w:pPr>
        <w:pStyle w:val="CN"/>
        <w:numPr>
          <w:ilvl w:val="0"/>
          <w:numId w:val="13"/>
        </w:numPr>
        <w:adjustRightInd w:val="0"/>
        <w:snapToGrid w:val="0"/>
        <w:ind w:firstLineChars="0"/>
        <w:rPr>
          <w:rFonts w:ascii="宋体" w:eastAsia="宋体" w:hAnsi="宋体"/>
          <w:sz w:val="21"/>
          <w:szCs w:val="18"/>
        </w:rPr>
      </w:pPr>
      <w:r>
        <w:rPr>
          <w:rFonts w:ascii="宋体" w:eastAsia="宋体" w:hAnsi="宋体"/>
          <w:sz w:val="21"/>
          <w:szCs w:val="18"/>
        </w:rPr>
        <w:t>安全隐患：赛场内出现关于场地、参赛选手和机器人的安全隐患。</w:t>
      </w:r>
    </w:p>
    <w:p w14:paraId="61CF359E" w14:textId="77777777" w:rsidR="00EE0853" w:rsidRDefault="00000000">
      <w:pPr>
        <w:pStyle w:val="CN"/>
        <w:numPr>
          <w:ilvl w:val="0"/>
          <w:numId w:val="13"/>
        </w:numPr>
        <w:adjustRightInd w:val="0"/>
        <w:snapToGrid w:val="0"/>
        <w:ind w:firstLineChars="0"/>
        <w:rPr>
          <w:rFonts w:ascii="宋体" w:eastAsia="宋体" w:hAnsi="宋体"/>
          <w:sz w:val="21"/>
          <w:szCs w:val="18"/>
        </w:rPr>
      </w:pPr>
      <w:r>
        <w:rPr>
          <w:rFonts w:ascii="宋体" w:eastAsia="宋体" w:hAnsi="宋体"/>
          <w:sz w:val="21"/>
          <w:szCs w:val="18"/>
        </w:rPr>
        <w:t>场地道具缺失或损坏：比赛场地和场地道具的缺失或损坏导致无法正常进行比赛。</w:t>
      </w:r>
    </w:p>
    <w:p w14:paraId="6548CDEE" w14:textId="77777777" w:rsidR="00EE0853" w:rsidRDefault="00000000">
      <w:pPr>
        <w:pStyle w:val="CN"/>
        <w:numPr>
          <w:ilvl w:val="0"/>
          <w:numId w:val="13"/>
        </w:numPr>
        <w:adjustRightInd w:val="0"/>
        <w:snapToGrid w:val="0"/>
        <w:ind w:firstLineChars="0"/>
        <w:rPr>
          <w:rFonts w:ascii="宋体" w:eastAsia="宋体" w:hAnsi="宋体"/>
          <w:sz w:val="21"/>
          <w:szCs w:val="18"/>
        </w:rPr>
      </w:pPr>
      <w:r>
        <w:rPr>
          <w:rFonts w:ascii="宋体" w:eastAsia="宋体" w:hAnsi="宋体" w:cs="微软雅黑" w:hint="eastAsia"/>
          <w:sz w:val="21"/>
          <w:szCs w:val="18"/>
        </w:rPr>
        <w:t>重赛：重赛将由裁判根据实际情况慎重讨论决定。</w:t>
      </w:r>
      <w:bookmarkStart w:id="29" w:name="_Toc361270788"/>
    </w:p>
    <w:p w14:paraId="35111401" w14:textId="77777777" w:rsidR="00EE0853" w:rsidRDefault="00EE0853">
      <w:pPr>
        <w:pStyle w:val="CN"/>
        <w:numPr>
          <w:ilvl w:val="0"/>
          <w:numId w:val="0"/>
        </w:numPr>
        <w:adjustRightInd w:val="0"/>
        <w:snapToGrid w:val="0"/>
        <w:ind w:firstLine="200"/>
        <w:rPr>
          <w:rFonts w:ascii="宋体" w:eastAsia="宋体" w:hAnsi="宋体"/>
          <w:sz w:val="21"/>
          <w:szCs w:val="18"/>
          <w:lang w:val="en-US"/>
        </w:rPr>
      </w:pPr>
    </w:p>
    <w:bookmarkEnd w:id="29"/>
    <w:p w14:paraId="6B393D75" w14:textId="77777777" w:rsidR="00EE0853" w:rsidRDefault="00000000">
      <w:pPr>
        <w:adjustRightInd w:val="0"/>
        <w:snapToGrid w:val="0"/>
        <w:spacing w:line="240" w:lineRule="atLeast"/>
        <w:rPr>
          <w:b/>
          <w:bCs/>
          <w:sz w:val="24"/>
          <w:szCs w:val="32"/>
        </w:rPr>
      </w:pPr>
      <w:r>
        <w:rPr>
          <w:rFonts w:hint="eastAsia"/>
          <w:b/>
          <w:bCs/>
          <w:sz w:val="24"/>
          <w:szCs w:val="32"/>
        </w:rPr>
        <w:t>赛事规则最终解释权归本届竞赛组委会所有。</w:t>
      </w:r>
    </w:p>
    <w:p w14:paraId="0DF79C35" w14:textId="77777777" w:rsidR="00EE0853" w:rsidRDefault="00000000">
      <w:pPr>
        <w:widowControl/>
        <w:adjustRightInd w:val="0"/>
        <w:snapToGrid w:val="0"/>
        <w:spacing w:line="240" w:lineRule="auto"/>
        <w:jc w:val="left"/>
        <w:rPr>
          <w:rFonts w:ascii="宋体" w:eastAsia="宋体" w:hAnsi="宋体" w:cs="微软雅黑"/>
          <w:sz w:val="21"/>
          <w:szCs w:val="18"/>
        </w:rPr>
      </w:pPr>
      <w:r>
        <w:rPr>
          <w:rFonts w:ascii="宋体" w:eastAsia="宋体" w:hAnsi="宋体" w:cs="微软雅黑"/>
          <w:sz w:val="21"/>
          <w:szCs w:val="18"/>
        </w:rPr>
        <w:br w:type="page"/>
      </w:r>
    </w:p>
    <w:p w14:paraId="6F30438A" w14:textId="77777777" w:rsidR="00EE0853" w:rsidRDefault="00000000">
      <w:pPr>
        <w:pStyle w:val="2"/>
        <w:keepNext w:val="0"/>
        <w:keepLines w:val="0"/>
        <w:tabs>
          <w:tab w:val="left" w:pos="476"/>
        </w:tabs>
        <w:autoSpaceDE w:val="0"/>
        <w:autoSpaceDN w:val="0"/>
        <w:spacing w:before="0" w:after="0" w:line="360" w:lineRule="auto"/>
        <w:ind w:left="475" w:hanging="176"/>
        <w:rPr>
          <w:rFonts w:ascii="宋体" w:eastAsia="宋体" w:hAnsi="宋体" w:cs="宋体"/>
          <w:color w:val="000000" w:themeColor="text1"/>
          <w:kern w:val="0"/>
          <w:sz w:val="28"/>
          <w:szCs w:val="28"/>
          <w:lang w:val="zh-CN" w:bidi="zh-CN"/>
        </w:rPr>
      </w:pPr>
      <w:bookmarkStart w:id="30" w:name="_Toc941863847"/>
      <w:r>
        <w:rPr>
          <w:rFonts w:ascii="宋体" w:eastAsia="宋体" w:hAnsi="宋体" w:cs="宋体" w:hint="eastAsia"/>
          <w:color w:val="000000" w:themeColor="text1"/>
          <w:kern w:val="0"/>
          <w:sz w:val="28"/>
          <w:szCs w:val="28"/>
          <w:lang w:val="zh-CN" w:bidi="zh-CN"/>
        </w:rPr>
        <w:t>附录</w:t>
      </w:r>
      <w:r>
        <w:rPr>
          <w:rFonts w:ascii="宋体" w:eastAsia="宋体" w:hAnsi="宋体" w:cs="宋体"/>
          <w:color w:val="000000" w:themeColor="text1"/>
          <w:kern w:val="0"/>
          <w:sz w:val="28"/>
          <w:szCs w:val="28"/>
          <w:lang w:val="zh-CN" w:bidi="zh-CN"/>
        </w:rPr>
        <w:t>1</w:t>
      </w:r>
      <w:r>
        <w:rPr>
          <w:rFonts w:ascii="宋体" w:eastAsia="宋体" w:hAnsi="宋体" w:cs="宋体" w:hint="eastAsia"/>
          <w:color w:val="000000" w:themeColor="text1"/>
          <w:kern w:val="0"/>
          <w:sz w:val="28"/>
          <w:szCs w:val="28"/>
          <w:lang w:val="zh-CN" w:bidi="zh-CN"/>
        </w:rPr>
        <w:t>：机器人自检表</w:t>
      </w:r>
      <w:bookmarkEnd w:id="30"/>
    </w:p>
    <w:tbl>
      <w:tblPr>
        <w:tblW w:w="12360" w:type="dxa"/>
        <w:tblLook w:val="04A0" w:firstRow="1" w:lastRow="0" w:firstColumn="1" w:lastColumn="0" w:noHBand="0" w:noVBand="1"/>
      </w:tblPr>
      <w:tblGrid>
        <w:gridCol w:w="846"/>
        <w:gridCol w:w="1574"/>
        <w:gridCol w:w="3529"/>
        <w:gridCol w:w="2811"/>
        <w:gridCol w:w="3600"/>
      </w:tblGrid>
      <w:tr w:rsidR="00EE0853" w14:paraId="607A3217" w14:textId="77777777">
        <w:trPr>
          <w:gridAfter w:val="1"/>
          <w:wAfter w:w="3600" w:type="dxa"/>
          <w:trHeight w:val="408"/>
        </w:trPr>
        <w:tc>
          <w:tcPr>
            <w:tcW w:w="87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9BFE5E" w14:textId="77777777" w:rsidR="00EE0853" w:rsidRDefault="00000000">
            <w:pPr>
              <w:adjustRightInd w:val="0"/>
              <w:snapToGrid w:val="0"/>
              <w:spacing w:line="240" w:lineRule="atLeast"/>
              <w:jc w:val="center"/>
              <w:rPr>
                <w:b/>
              </w:rPr>
            </w:pPr>
            <w:r>
              <w:rPr>
                <w:rFonts w:cs="微软雅黑" w:hint="eastAsia"/>
                <w:b/>
                <w:sz w:val="24"/>
                <w:szCs w:val="21"/>
              </w:rPr>
              <w:t>MakeX</w:t>
            </w:r>
            <w:r>
              <w:rPr>
                <w:rFonts w:cs="微软雅黑"/>
                <w:b/>
                <w:sz w:val="24"/>
                <w:szCs w:val="21"/>
              </w:rPr>
              <w:t xml:space="preserve"> S</w:t>
            </w:r>
            <w:r>
              <w:rPr>
                <w:rFonts w:cs="微软雅黑" w:hint="eastAsia"/>
                <w:b/>
                <w:sz w:val="24"/>
                <w:szCs w:val="21"/>
              </w:rPr>
              <w:t>tarter机器人自检表（智慧交通）</w:t>
            </w:r>
          </w:p>
        </w:tc>
      </w:tr>
      <w:tr w:rsidR="00EE0853" w14:paraId="221A3735" w14:textId="77777777">
        <w:trPr>
          <w:gridAfter w:val="1"/>
          <w:wAfter w:w="3600" w:type="dxa"/>
          <w:trHeight w:val="439"/>
        </w:trPr>
        <w:tc>
          <w:tcPr>
            <w:tcW w:w="87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E0834E" w14:textId="77777777" w:rsidR="00EE0853" w:rsidRDefault="00000000">
            <w:pPr>
              <w:adjustRightInd w:val="0"/>
              <w:snapToGrid w:val="0"/>
              <w:spacing w:line="240" w:lineRule="atLeast"/>
              <w:jc w:val="center"/>
              <w:rPr>
                <w:rFonts w:cs="微软雅黑"/>
                <w:b/>
                <w:sz w:val="21"/>
                <w:szCs w:val="21"/>
              </w:rPr>
            </w:pPr>
            <w:r>
              <w:rPr>
                <w:rFonts w:cs="微软雅黑" w:hint="eastAsia"/>
                <w:b/>
                <w:sz w:val="21"/>
                <w:szCs w:val="21"/>
              </w:rPr>
              <w:t>机器人安全性</w:t>
            </w:r>
          </w:p>
        </w:tc>
      </w:tr>
      <w:tr w:rsidR="00EE0853" w14:paraId="3EF08E29" w14:textId="77777777">
        <w:trPr>
          <w:gridAfter w:val="1"/>
          <w:wAfter w:w="3600" w:type="dxa"/>
          <w:trHeight w:val="436"/>
        </w:trPr>
        <w:tc>
          <w:tcPr>
            <w:tcW w:w="846" w:type="dxa"/>
            <w:tcBorders>
              <w:top w:val="nil"/>
              <w:left w:val="single" w:sz="4" w:space="0" w:color="auto"/>
              <w:bottom w:val="single" w:sz="4" w:space="0" w:color="auto"/>
              <w:right w:val="single" w:sz="4" w:space="0" w:color="auto"/>
            </w:tcBorders>
            <w:shd w:val="clear" w:color="auto" w:fill="auto"/>
            <w:vAlign w:val="center"/>
          </w:tcPr>
          <w:p w14:paraId="62C4A6FF" w14:textId="77777777" w:rsidR="00EE0853" w:rsidRDefault="00000000">
            <w:pPr>
              <w:adjustRightInd w:val="0"/>
              <w:snapToGrid w:val="0"/>
              <w:spacing w:line="240" w:lineRule="atLeast"/>
              <w:jc w:val="center"/>
              <w:rPr>
                <w:rFonts w:cs="微软雅黑"/>
                <w:b/>
                <w:bCs/>
                <w:szCs w:val="20"/>
              </w:rPr>
            </w:pPr>
            <w:r>
              <w:rPr>
                <w:rFonts w:cs="微软雅黑" w:hint="eastAsia"/>
                <w:b/>
                <w:bCs/>
                <w:szCs w:val="20"/>
              </w:rPr>
              <w:t>序号</w:t>
            </w:r>
          </w:p>
        </w:tc>
        <w:tc>
          <w:tcPr>
            <w:tcW w:w="1574" w:type="dxa"/>
            <w:tcBorders>
              <w:top w:val="nil"/>
              <w:left w:val="nil"/>
              <w:bottom w:val="single" w:sz="4" w:space="0" w:color="auto"/>
              <w:right w:val="single" w:sz="4" w:space="0" w:color="auto"/>
            </w:tcBorders>
            <w:shd w:val="clear" w:color="auto" w:fill="auto"/>
            <w:vAlign w:val="center"/>
          </w:tcPr>
          <w:p w14:paraId="2D476E10" w14:textId="77777777" w:rsidR="00EE0853" w:rsidRDefault="00000000">
            <w:pPr>
              <w:adjustRightInd w:val="0"/>
              <w:snapToGrid w:val="0"/>
              <w:spacing w:line="240" w:lineRule="atLeast"/>
              <w:jc w:val="center"/>
              <w:rPr>
                <w:rFonts w:cs="微软雅黑"/>
                <w:b/>
                <w:bCs/>
                <w:szCs w:val="20"/>
              </w:rPr>
            </w:pPr>
            <w:r>
              <w:rPr>
                <w:rFonts w:cs="微软雅黑" w:hint="eastAsia"/>
                <w:b/>
                <w:bCs/>
                <w:szCs w:val="20"/>
              </w:rPr>
              <w:t>检查项目</w:t>
            </w:r>
          </w:p>
        </w:tc>
        <w:tc>
          <w:tcPr>
            <w:tcW w:w="3529" w:type="dxa"/>
            <w:tcBorders>
              <w:top w:val="single" w:sz="4" w:space="0" w:color="auto"/>
              <w:left w:val="nil"/>
              <w:bottom w:val="single" w:sz="4" w:space="0" w:color="auto"/>
              <w:right w:val="single" w:sz="4" w:space="0" w:color="auto"/>
            </w:tcBorders>
            <w:shd w:val="clear" w:color="auto" w:fill="auto"/>
            <w:vAlign w:val="center"/>
          </w:tcPr>
          <w:p w14:paraId="28562518" w14:textId="77777777" w:rsidR="00EE0853" w:rsidRDefault="00000000">
            <w:pPr>
              <w:adjustRightInd w:val="0"/>
              <w:snapToGrid w:val="0"/>
              <w:spacing w:line="240" w:lineRule="atLeast"/>
              <w:jc w:val="center"/>
              <w:rPr>
                <w:rFonts w:cs="微软雅黑"/>
                <w:b/>
                <w:bCs/>
                <w:szCs w:val="20"/>
              </w:rPr>
            </w:pPr>
            <w:r>
              <w:rPr>
                <w:rFonts w:cs="微软雅黑" w:hint="eastAsia"/>
                <w:b/>
                <w:bCs/>
                <w:szCs w:val="20"/>
              </w:rPr>
              <w:t>具体要求</w:t>
            </w:r>
          </w:p>
        </w:tc>
        <w:tc>
          <w:tcPr>
            <w:tcW w:w="2811" w:type="dxa"/>
            <w:tcBorders>
              <w:top w:val="single" w:sz="4" w:space="0" w:color="auto"/>
              <w:left w:val="nil"/>
              <w:bottom w:val="single" w:sz="4" w:space="0" w:color="auto"/>
              <w:right w:val="single" w:sz="4" w:space="0" w:color="auto"/>
            </w:tcBorders>
            <w:shd w:val="clear" w:color="auto" w:fill="auto"/>
            <w:vAlign w:val="center"/>
          </w:tcPr>
          <w:p w14:paraId="0BD9D5ED" w14:textId="77777777" w:rsidR="00EE0853" w:rsidRDefault="00000000">
            <w:pPr>
              <w:adjustRightInd w:val="0"/>
              <w:snapToGrid w:val="0"/>
              <w:spacing w:line="240" w:lineRule="atLeast"/>
              <w:jc w:val="center"/>
              <w:rPr>
                <w:rFonts w:cs="微软雅黑"/>
                <w:b/>
                <w:bCs/>
                <w:szCs w:val="20"/>
              </w:rPr>
            </w:pPr>
            <w:r>
              <w:rPr>
                <w:rFonts w:cs="微软雅黑" w:hint="eastAsia"/>
                <w:b/>
                <w:bCs/>
                <w:szCs w:val="20"/>
              </w:rPr>
              <w:t>状态</w:t>
            </w:r>
          </w:p>
        </w:tc>
      </w:tr>
      <w:tr w:rsidR="00EE0853" w14:paraId="0988D51A" w14:textId="77777777">
        <w:trPr>
          <w:gridAfter w:val="1"/>
          <w:wAfter w:w="3600" w:type="dxa"/>
          <w:trHeight w:val="670"/>
        </w:trPr>
        <w:tc>
          <w:tcPr>
            <w:tcW w:w="846" w:type="dxa"/>
            <w:tcBorders>
              <w:top w:val="nil"/>
              <w:left w:val="single" w:sz="4" w:space="0" w:color="auto"/>
              <w:bottom w:val="single" w:sz="4" w:space="0" w:color="auto"/>
              <w:right w:val="single" w:sz="4" w:space="0" w:color="auto"/>
            </w:tcBorders>
            <w:shd w:val="clear" w:color="auto" w:fill="auto"/>
            <w:vAlign w:val="center"/>
          </w:tcPr>
          <w:p w14:paraId="2D8A830D" w14:textId="77777777" w:rsidR="00EE0853" w:rsidRDefault="00000000">
            <w:pPr>
              <w:adjustRightInd w:val="0"/>
              <w:snapToGrid w:val="0"/>
              <w:spacing w:line="240" w:lineRule="atLeast"/>
              <w:jc w:val="center"/>
              <w:rPr>
                <w:rFonts w:cs="微软雅黑"/>
                <w:szCs w:val="20"/>
              </w:rPr>
            </w:pPr>
            <w:r>
              <w:rPr>
                <w:rFonts w:cs="微软雅黑" w:hint="eastAsia"/>
                <w:szCs w:val="20"/>
              </w:rPr>
              <w:t>1</w:t>
            </w:r>
          </w:p>
        </w:tc>
        <w:tc>
          <w:tcPr>
            <w:tcW w:w="1574" w:type="dxa"/>
            <w:tcBorders>
              <w:top w:val="nil"/>
              <w:left w:val="nil"/>
              <w:bottom w:val="single" w:sz="4" w:space="0" w:color="auto"/>
              <w:right w:val="single" w:sz="4" w:space="0" w:color="auto"/>
            </w:tcBorders>
            <w:shd w:val="clear" w:color="auto" w:fill="auto"/>
            <w:vAlign w:val="center"/>
          </w:tcPr>
          <w:p w14:paraId="35D2607E" w14:textId="77777777" w:rsidR="00EE0853" w:rsidRDefault="00000000">
            <w:pPr>
              <w:adjustRightInd w:val="0"/>
              <w:snapToGrid w:val="0"/>
              <w:spacing w:line="240" w:lineRule="atLeast"/>
              <w:jc w:val="center"/>
              <w:rPr>
                <w:rFonts w:cs="微软雅黑"/>
                <w:szCs w:val="20"/>
              </w:rPr>
            </w:pPr>
            <w:r>
              <w:rPr>
                <w:rFonts w:cs="微软雅黑" w:hint="eastAsia"/>
                <w:szCs w:val="20"/>
              </w:rPr>
              <w:t>大功率工具</w:t>
            </w:r>
          </w:p>
        </w:tc>
        <w:tc>
          <w:tcPr>
            <w:tcW w:w="3529" w:type="dxa"/>
            <w:tcBorders>
              <w:top w:val="single" w:sz="4" w:space="0" w:color="auto"/>
              <w:left w:val="nil"/>
              <w:bottom w:val="single" w:sz="4" w:space="0" w:color="auto"/>
              <w:right w:val="single" w:sz="4" w:space="0" w:color="auto"/>
            </w:tcBorders>
            <w:shd w:val="clear" w:color="auto" w:fill="auto"/>
            <w:vAlign w:val="center"/>
          </w:tcPr>
          <w:p w14:paraId="62CC8249" w14:textId="77777777" w:rsidR="00EE0853" w:rsidRDefault="00000000">
            <w:pPr>
              <w:adjustRightInd w:val="0"/>
              <w:snapToGrid w:val="0"/>
              <w:spacing w:line="240" w:lineRule="atLeast"/>
              <w:rPr>
                <w:rFonts w:cs="微软雅黑"/>
                <w:szCs w:val="20"/>
              </w:rPr>
            </w:pPr>
            <w:r>
              <w:rPr>
                <w:rFonts w:eastAsia="宋体" w:cs="微软雅黑" w:hint="eastAsia"/>
                <w:szCs w:val="20"/>
              </w:rPr>
              <w:t>队伍</w:t>
            </w:r>
            <w:r>
              <w:rPr>
                <w:rFonts w:cs="微软雅黑"/>
                <w:szCs w:val="20"/>
              </w:rPr>
              <w:t>在比赛中及比赛准备过程中不可使用大功率危险器材</w:t>
            </w:r>
          </w:p>
        </w:tc>
        <w:tc>
          <w:tcPr>
            <w:tcW w:w="2811" w:type="dxa"/>
            <w:tcBorders>
              <w:top w:val="single" w:sz="4" w:space="0" w:color="auto"/>
              <w:left w:val="nil"/>
              <w:bottom w:val="single" w:sz="4" w:space="0" w:color="auto"/>
              <w:right w:val="single" w:sz="4" w:space="0" w:color="auto"/>
            </w:tcBorders>
            <w:shd w:val="clear" w:color="auto" w:fill="auto"/>
            <w:vAlign w:val="center"/>
          </w:tcPr>
          <w:p w14:paraId="5AAF136B" w14:textId="77777777" w:rsidR="00EE0853" w:rsidRDefault="00EE0853">
            <w:pPr>
              <w:adjustRightInd w:val="0"/>
              <w:snapToGrid w:val="0"/>
              <w:spacing w:line="240" w:lineRule="atLeast"/>
              <w:rPr>
                <w:rFonts w:cs="微软雅黑"/>
                <w:szCs w:val="20"/>
              </w:rPr>
            </w:pPr>
          </w:p>
        </w:tc>
      </w:tr>
      <w:tr w:rsidR="00EE0853" w14:paraId="718C1446" w14:textId="77777777">
        <w:trPr>
          <w:gridAfter w:val="1"/>
          <w:wAfter w:w="3600" w:type="dxa"/>
          <w:trHeight w:val="846"/>
        </w:trPr>
        <w:tc>
          <w:tcPr>
            <w:tcW w:w="846" w:type="dxa"/>
            <w:tcBorders>
              <w:top w:val="nil"/>
              <w:left w:val="single" w:sz="4" w:space="0" w:color="auto"/>
              <w:bottom w:val="single" w:sz="4" w:space="0" w:color="auto"/>
              <w:right w:val="single" w:sz="4" w:space="0" w:color="auto"/>
            </w:tcBorders>
            <w:shd w:val="clear" w:color="auto" w:fill="auto"/>
            <w:vAlign w:val="center"/>
          </w:tcPr>
          <w:p w14:paraId="61640921" w14:textId="77777777" w:rsidR="00EE0853" w:rsidRDefault="00000000">
            <w:pPr>
              <w:adjustRightInd w:val="0"/>
              <w:snapToGrid w:val="0"/>
              <w:spacing w:line="240" w:lineRule="atLeast"/>
              <w:jc w:val="center"/>
              <w:rPr>
                <w:rFonts w:cs="微软雅黑"/>
                <w:szCs w:val="20"/>
              </w:rPr>
            </w:pPr>
            <w:r>
              <w:rPr>
                <w:rFonts w:cs="微软雅黑" w:hint="eastAsia"/>
                <w:szCs w:val="20"/>
              </w:rPr>
              <w:t>2</w:t>
            </w:r>
          </w:p>
        </w:tc>
        <w:tc>
          <w:tcPr>
            <w:tcW w:w="1574" w:type="dxa"/>
            <w:tcBorders>
              <w:top w:val="nil"/>
              <w:left w:val="nil"/>
              <w:bottom w:val="single" w:sz="4" w:space="0" w:color="auto"/>
              <w:right w:val="single" w:sz="4" w:space="0" w:color="auto"/>
            </w:tcBorders>
            <w:shd w:val="clear" w:color="auto" w:fill="auto"/>
            <w:vAlign w:val="center"/>
          </w:tcPr>
          <w:p w14:paraId="55BF2A27" w14:textId="77777777" w:rsidR="00EE0853" w:rsidRDefault="00000000">
            <w:pPr>
              <w:adjustRightInd w:val="0"/>
              <w:snapToGrid w:val="0"/>
              <w:spacing w:line="240" w:lineRule="atLeast"/>
              <w:jc w:val="center"/>
              <w:rPr>
                <w:rFonts w:cs="微软雅黑"/>
                <w:szCs w:val="20"/>
              </w:rPr>
            </w:pPr>
            <w:r>
              <w:rPr>
                <w:rFonts w:cs="微软雅黑" w:hint="eastAsia"/>
                <w:szCs w:val="20"/>
              </w:rPr>
              <w:t>储能设备</w:t>
            </w:r>
          </w:p>
        </w:tc>
        <w:tc>
          <w:tcPr>
            <w:tcW w:w="3529" w:type="dxa"/>
            <w:tcBorders>
              <w:top w:val="single" w:sz="4" w:space="0" w:color="auto"/>
              <w:left w:val="nil"/>
              <w:bottom w:val="single" w:sz="4" w:space="0" w:color="auto"/>
              <w:right w:val="single" w:sz="4" w:space="0" w:color="auto"/>
            </w:tcBorders>
            <w:shd w:val="clear" w:color="auto" w:fill="auto"/>
            <w:vAlign w:val="center"/>
          </w:tcPr>
          <w:p w14:paraId="21C0FAFA" w14:textId="77777777" w:rsidR="00EE0853" w:rsidRDefault="00000000">
            <w:pPr>
              <w:adjustRightInd w:val="0"/>
              <w:snapToGrid w:val="0"/>
              <w:spacing w:line="240" w:lineRule="atLeast"/>
              <w:rPr>
                <w:rFonts w:cs="微软雅黑"/>
                <w:szCs w:val="20"/>
              </w:rPr>
            </w:pPr>
            <w:r>
              <w:rPr>
                <w:rFonts w:cs="微软雅黑"/>
                <w:szCs w:val="20"/>
              </w:rPr>
              <w:t>若机器人使用储能设备（弹簧）等，在使用的过程中应保证安全</w:t>
            </w:r>
          </w:p>
        </w:tc>
        <w:tc>
          <w:tcPr>
            <w:tcW w:w="2811" w:type="dxa"/>
            <w:tcBorders>
              <w:top w:val="single" w:sz="4" w:space="0" w:color="auto"/>
              <w:left w:val="nil"/>
              <w:bottom w:val="single" w:sz="4" w:space="0" w:color="auto"/>
              <w:right w:val="single" w:sz="4" w:space="0" w:color="auto"/>
            </w:tcBorders>
            <w:shd w:val="clear" w:color="auto" w:fill="auto"/>
            <w:vAlign w:val="center"/>
          </w:tcPr>
          <w:p w14:paraId="03691660" w14:textId="77777777" w:rsidR="00EE0853" w:rsidRDefault="00EE0853">
            <w:pPr>
              <w:adjustRightInd w:val="0"/>
              <w:snapToGrid w:val="0"/>
              <w:spacing w:line="240" w:lineRule="atLeast"/>
              <w:rPr>
                <w:rFonts w:cs="微软雅黑"/>
                <w:szCs w:val="20"/>
              </w:rPr>
            </w:pPr>
          </w:p>
        </w:tc>
      </w:tr>
      <w:tr w:rsidR="00EE0853" w14:paraId="695B1C1E" w14:textId="77777777">
        <w:trPr>
          <w:trHeight w:val="918"/>
        </w:trPr>
        <w:tc>
          <w:tcPr>
            <w:tcW w:w="846" w:type="dxa"/>
            <w:tcBorders>
              <w:top w:val="nil"/>
              <w:left w:val="single" w:sz="4" w:space="0" w:color="auto"/>
              <w:bottom w:val="single" w:sz="4" w:space="0" w:color="auto"/>
              <w:right w:val="single" w:sz="4" w:space="0" w:color="auto"/>
            </w:tcBorders>
            <w:shd w:val="clear" w:color="auto" w:fill="auto"/>
            <w:vAlign w:val="center"/>
          </w:tcPr>
          <w:p w14:paraId="25F2B280" w14:textId="77777777" w:rsidR="00EE0853" w:rsidRDefault="00000000">
            <w:pPr>
              <w:adjustRightInd w:val="0"/>
              <w:snapToGrid w:val="0"/>
              <w:spacing w:line="240" w:lineRule="atLeast"/>
              <w:jc w:val="center"/>
              <w:rPr>
                <w:rFonts w:cs="微软雅黑"/>
                <w:szCs w:val="20"/>
              </w:rPr>
            </w:pPr>
            <w:r>
              <w:rPr>
                <w:rFonts w:cs="微软雅黑" w:hint="eastAsia"/>
                <w:szCs w:val="20"/>
              </w:rPr>
              <w:t>3</w:t>
            </w:r>
          </w:p>
        </w:tc>
        <w:tc>
          <w:tcPr>
            <w:tcW w:w="1574" w:type="dxa"/>
            <w:tcBorders>
              <w:top w:val="nil"/>
              <w:left w:val="nil"/>
              <w:bottom w:val="single" w:sz="4" w:space="0" w:color="auto"/>
              <w:right w:val="single" w:sz="4" w:space="0" w:color="auto"/>
            </w:tcBorders>
            <w:shd w:val="clear" w:color="auto" w:fill="auto"/>
            <w:vAlign w:val="center"/>
          </w:tcPr>
          <w:p w14:paraId="6AB68FB8" w14:textId="77777777" w:rsidR="00EE0853" w:rsidRDefault="00000000">
            <w:pPr>
              <w:adjustRightInd w:val="0"/>
              <w:snapToGrid w:val="0"/>
              <w:spacing w:line="240" w:lineRule="atLeast"/>
              <w:jc w:val="center"/>
              <w:rPr>
                <w:rFonts w:cs="微软雅黑"/>
                <w:szCs w:val="20"/>
              </w:rPr>
            </w:pPr>
            <w:r>
              <w:rPr>
                <w:rFonts w:cs="微软雅黑" w:hint="eastAsia"/>
                <w:szCs w:val="20"/>
              </w:rPr>
              <w:t>安全防护</w:t>
            </w:r>
          </w:p>
        </w:tc>
        <w:tc>
          <w:tcPr>
            <w:tcW w:w="3529" w:type="dxa"/>
            <w:tcBorders>
              <w:top w:val="single" w:sz="4" w:space="0" w:color="auto"/>
              <w:left w:val="nil"/>
              <w:bottom w:val="single" w:sz="4" w:space="0" w:color="auto"/>
              <w:right w:val="single" w:sz="4" w:space="0" w:color="auto"/>
            </w:tcBorders>
            <w:shd w:val="clear" w:color="auto" w:fill="auto"/>
            <w:vAlign w:val="center"/>
          </w:tcPr>
          <w:p w14:paraId="78B48106" w14:textId="77777777" w:rsidR="00EE0853" w:rsidRDefault="00000000">
            <w:pPr>
              <w:adjustRightInd w:val="0"/>
              <w:snapToGrid w:val="0"/>
              <w:spacing w:line="240" w:lineRule="atLeast"/>
              <w:rPr>
                <w:rFonts w:cs="微软雅黑"/>
                <w:szCs w:val="20"/>
              </w:rPr>
            </w:pPr>
            <w:r>
              <w:rPr>
                <w:rFonts w:cs="微软雅黑"/>
                <w:szCs w:val="20"/>
              </w:rPr>
              <w:t>机器人在夹持、搬运等过程中可能对人员造成伤害的结构与零件，</w:t>
            </w:r>
            <w:r>
              <w:rPr>
                <w:rFonts w:cs="微软雅黑" w:hint="eastAsia"/>
                <w:szCs w:val="20"/>
              </w:rPr>
              <w:t>须</w:t>
            </w:r>
            <w:r>
              <w:rPr>
                <w:rFonts w:cs="微软雅黑"/>
                <w:szCs w:val="20"/>
              </w:rPr>
              <w:t>具备安全防护</w:t>
            </w:r>
          </w:p>
        </w:tc>
        <w:tc>
          <w:tcPr>
            <w:tcW w:w="2811" w:type="dxa"/>
            <w:tcBorders>
              <w:top w:val="single" w:sz="4" w:space="0" w:color="auto"/>
              <w:left w:val="nil"/>
              <w:bottom w:val="single" w:sz="4" w:space="0" w:color="auto"/>
              <w:right w:val="single" w:sz="4" w:space="0" w:color="auto"/>
            </w:tcBorders>
            <w:shd w:val="clear" w:color="auto" w:fill="auto"/>
            <w:vAlign w:val="center"/>
          </w:tcPr>
          <w:p w14:paraId="3FC6B4B2" w14:textId="77777777" w:rsidR="00EE0853" w:rsidRDefault="00EE0853">
            <w:pPr>
              <w:adjustRightInd w:val="0"/>
              <w:snapToGrid w:val="0"/>
              <w:spacing w:line="240" w:lineRule="atLeast"/>
              <w:rPr>
                <w:rFonts w:cs="微软雅黑"/>
                <w:szCs w:val="20"/>
              </w:rPr>
            </w:pPr>
          </w:p>
        </w:tc>
        <w:tc>
          <w:tcPr>
            <w:tcW w:w="3600" w:type="dxa"/>
            <w:vAlign w:val="center"/>
          </w:tcPr>
          <w:p w14:paraId="450EF1B2" w14:textId="77777777" w:rsidR="00EE0853" w:rsidRDefault="00EE0853">
            <w:pPr>
              <w:widowControl/>
              <w:adjustRightInd w:val="0"/>
              <w:snapToGrid w:val="0"/>
              <w:spacing w:line="240" w:lineRule="atLeast"/>
              <w:jc w:val="left"/>
              <w:rPr>
                <w:rFonts w:cs="宋体"/>
                <w:kern w:val="0"/>
                <w:szCs w:val="21"/>
              </w:rPr>
            </w:pPr>
          </w:p>
        </w:tc>
      </w:tr>
      <w:tr w:rsidR="00EE0853" w14:paraId="2DE8119B" w14:textId="77777777">
        <w:trPr>
          <w:trHeight w:val="887"/>
        </w:trPr>
        <w:tc>
          <w:tcPr>
            <w:tcW w:w="846" w:type="dxa"/>
            <w:tcBorders>
              <w:top w:val="nil"/>
              <w:left w:val="single" w:sz="4" w:space="0" w:color="auto"/>
              <w:bottom w:val="single" w:sz="4" w:space="0" w:color="auto"/>
              <w:right w:val="single" w:sz="4" w:space="0" w:color="auto"/>
            </w:tcBorders>
            <w:shd w:val="clear" w:color="auto" w:fill="auto"/>
            <w:vAlign w:val="center"/>
          </w:tcPr>
          <w:p w14:paraId="67529EA9" w14:textId="77777777" w:rsidR="00EE0853" w:rsidRDefault="00000000">
            <w:pPr>
              <w:adjustRightInd w:val="0"/>
              <w:snapToGrid w:val="0"/>
              <w:spacing w:line="240" w:lineRule="atLeast"/>
              <w:jc w:val="center"/>
              <w:rPr>
                <w:rFonts w:cs="微软雅黑"/>
                <w:szCs w:val="20"/>
              </w:rPr>
            </w:pPr>
            <w:r>
              <w:rPr>
                <w:rFonts w:cs="微软雅黑" w:hint="eastAsia"/>
                <w:szCs w:val="20"/>
              </w:rPr>
              <w:t>4</w:t>
            </w:r>
          </w:p>
        </w:tc>
        <w:tc>
          <w:tcPr>
            <w:tcW w:w="1574" w:type="dxa"/>
            <w:tcBorders>
              <w:top w:val="nil"/>
              <w:left w:val="nil"/>
              <w:bottom w:val="single" w:sz="4" w:space="0" w:color="auto"/>
              <w:right w:val="single" w:sz="4" w:space="0" w:color="auto"/>
            </w:tcBorders>
            <w:shd w:val="clear" w:color="auto" w:fill="auto"/>
            <w:vAlign w:val="center"/>
          </w:tcPr>
          <w:p w14:paraId="679DAB95" w14:textId="77777777" w:rsidR="00EE0853" w:rsidRDefault="00000000">
            <w:pPr>
              <w:adjustRightInd w:val="0"/>
              <w:snapToGrid w:val="0"/>
              <w:spacing w:line="240" w:lineRule="atLeast"/>
              <w:jc w:val="center"/>
              <w:rPr>
                <w:rFonts w:cs="微软雅黑"/>
                <w:szCs w:val="20"/>
              </w:rPr>
            </w:pPr>
            <w:r>
              <w:rPr>
                <w:rFonts w:cs="微软雅黑" w:hint="eastAsia"/>
                <w:szCs w:val="20"/>
              </w:rPr>
              <w:t>破坏场地</w:t>
            </w:r>
          </w:p>
        </w:tc>
        <w:tc>
          <w:tcPr>
            <w:tcW w:w="3529" w:type="dxa"/>
            <w:tcBorders>
              <w:top w:val="single" w:sz="4" w:space="0" w:color="auto"/>
              <w:left w:val="nil"/>
              <w:bottom w:val="single" w:sz="4" w:space="0" w:color="auto"/>
              <w:right w:val="single" w:sz="4" w:space="0" w:color="auto"/>
            </w:tcBorders>
            <w:shd w:val="clear" w:color="auto" w:fill="auto"/>
            <w:vAlign w:val="center"/>
          </w:tcPr>
          <w:p w14:paraId="26CC6C71" w14:textId="77777777" w:rsidR="00EE0853" w:rsidRDefault="00000000">
            <w:pPr>
              <w:adjustRightInd w:val="0"/>
              <w:snapToGrid w:val="0"/>
              <w:spacing w:line="240" w:lineRule="atLeast"/>
              <w:rPr>
                <w:rFonts w:cs="微软雅黑"/>
                <w:szCs w:val="20"/>
              </w:rPr>
            </w:pPr>
            <w:r>
              <w:rPr>
                <w:rFonts w:cs="微软雅黑" w:hint="eastAsia"/>
                <w:szCs w:val="20"/>
              </w:rPr>
              <w:t>在机器夹持、搬运等过程中不可破坏场地</w:t>
            </w:r>
          </w:p>
        </w:tc>
        <w:tc>
          <w:tcPr>
            <w:tcW w:w="2811" w:type="dxa"/>
            <w:tcBorders>
              <w:top w:val="single" w:sz="4" w:space="0" w:color="auto"/>
              <w:left w:val="nil"/>
              <w:bottom w:val="single" w:sz="4" w:space="0" w:color="auto"/>
              <w:right w:val="single" w:sz="4" w:space="0" w:color="auto"/>
            </w:tcBorders>
            <w:shd w:val="clear" w:color="auto" w:fill="auto"/>
            <w:vAlign w:val="center"/>
          </w:tcPr>
          <w:p w14:paraId="0B68E174" w14:textId="77777777" w:rsidR="00EE0853" w:rsidRDefault="00EE0853">
            <w:pPr>
              <w:adjustRightInd w:val="0"/>
              <w:snapToGrid w:val="0"/>
              <w:spacing w:line="240" w:lineRule="atLeast"/>
              <w:rPr>
                <w:rFonts w:cs="微软雅黑"/>
                <w:szCs w:val="20"/>
              </w:rPr>
            </w:pPr>
          </w:p>
        </w:tc>
        <w:tc>
          <w:tcPr>
            <w:tcW w:w="3600" w:type="dxa"/>
            <w:vAlign w:val="center"/>
          </w:tcPr>
          <w:p w14:paraId="519DCDAC" w14:textId="77777777" w:rsidR="00EE0853" w:rsidRDefault="00EE0853">
            <w:pPr>
              <w:widowControl/>
              <w:adjustRightInd w:val="0"/>
              <w:snapToGrid w:val="0"/>
              <w:spacing w:line="240" w:lineRule="atLeast"/>
              <w:jc w:val="left"/>
              <w:rPr>
                <w:rFonts w:cs="宋体"/>
                <w:kern w:val="0"/>
                <w:szCs w:val="21"/>
              </w:rPr>
            </w:pPr>
          </w:p>
        </w:tc>
      </w:tr>
      <w:tr w:rsidR="00EE0853" w14:paraId="78196F7A" w14:textId="77777777">
        <w:trPr>
          <w:gridAfter w:val="1"/>
          <w:wAfter w:w="3600" w:type="dxa"/>
          <w:trHeight w:val="2302"/>
        </w:trPr>
        <w:tc>
          <w:tcPr>
            <w:tcW w:w="846" w:type="dxa"/>
            <w:tcBorders>
              <w:top w:val="nil"/>
              <w:left w:val="single" w:sz="4" w:space="0" w:color="auto"/>
              <w:bottom w:val="single" w:sz="4" w:space="0" w:color="auto"/>
              <w:right w:val="single" w:sz="4" w:space="0" w:color="auto"/>
            </w:tcBorders>
            <w:shd w:val="clear" w:color="auto" w:fill="auto"/>
            <w:vAlign w:val="center"/>
          </w:tcPr>
          <w:p w14:paraId="3AF84425" w14:textId="77777777" w:rsidR="00EE0853" w:rsidRDefault="00000000">
            <w:pPr>
              <w:adjustRightInd w:val="0"/>
              <w:snapToGrid w:val="0"/>
              <w:spacing w:line="240" w:lineRule="atLeast"/>
              <w:jc w:val="center"/>
              <w:rPr>
                <w:rFonts w:cs="微软雅黑"/>
                <w:szCs w:val="20"/>
              </w:rPr>
            </w:pPr>
            <w:r>
              <w:rPr>
                <w:rFonts w:cs="微软雅黑" w:hint="eastAsia"/>
                <w:szCs w:val="20"/>
              </w:rPr>
              <w:t>5</w:t>
            </w:r>
          </w:p>
        </w:tc>
        <w:tc>
          <w:tcPr>
            <w:tcW w:w="1574" w:type="dxa"/>
            <w:tcBorders>
              <w:top w:val="nil"/>
              <w:left w:val="nil"/>
              <w:bottom w:val="single" w:sz="4" w:space="0" w:color="auto"/>
              <w:right w:val="single" w:sz="4" w:space="0" w:color="auto"/>
            </w:tcBorders>
            <w:shd w:val="clear" w:color="auto" w:fill="auto"/>
            <w:vAlign w:val="center"/>
          </w:tcPr>
          <w:p w14:paraId="615B1B4D" w14:textId="77777777" w:rsidR="00EE0853" w:rsidRDefault="00000000">
            <w:pPr>
              <w:adjustRightInd w:val="0"/>
              <w:snapToGrid w:val="0"/>
              <w:spacing w:line="240" w:lineRule="atLeast"/>
              <w:jc w:val="center"/>
              <w:rPr>
                <w:rFonts w:cs="微软雅黑"/>
                <w:szCs w:val="20"/>
              </w:rPr>
            </w:pPr>
            <w:r>
              <w:rPr>
                <w:rFonts w:cs="微软雅黑" w:hint="eastAsia"/>
                <w:szCs w:val="20"/>
              </w:rPr>
              <w:t>禁用材料</w:t>
            </w:r>
          </w:p>
        </w:tc>
        <w:tc>
          <w:tcPr>
            <w:tcW w:w="3529" w:type="dxa"/>
            <w:tcBorders>
              <w:top w:val="single" w:sz="4" w:space="0" w:color="auto"/>
              <w:left w:val="nil"/>
              <w:bottom w:val="single" w:sz="4" w:space="0" w:color="auto"/>
              <w:right w:val="single" w:sz="4" w:space="0" w:color="auto"/>
            </w:tcBorders>
            <w:shd w:val="clear" w:color="auto" w:fill="auto"/>
            <w:vAlign w:val="center"/>
          </w:tcPr>
          <w:p w14:paraId="7F334D55" w14:textId="77777777" w:rsidR="00EE0853" w:rsidRDefault="00000000">
            <w:pPr>
              <w:adjustRightInd w:val="0"/>
              <w:snapToGrid w:val="0"/>
              <w:spacing w:line="240" w:lineRule="atLeast"/>
              <w:rPr>
                <w:rFonts w:cs="微软雅黑"/>
                <w:szCs w:val="20"/>
              </w:rPr>
            </w:pPr>
            <w:r>
              <w:rPr>
                <w:rFonts w:cs="微软雅黑"/>
                <w:szCs w:val="20"/>
              </w:rPr>
              <w:t>机器人不可使用易燃气体、有起火风险的设备、液压零件、含水银的零件、暴露的危险材料、不安全的配重、可能造成纠缠和比赛延迟的设计、锋利边角、含有液体或胶状物的材料、可能将机器人上电流导至场地上的任何零件</w:t>
            </w:r>
          </w:p>
        </w:tc>
        <w:tc>
          <w:tcPr>
            <w:tcW w:w="2811" w:type="dxa"/>
            <w:tcBorders>
              <w:top w:val="single" w:sz="4" w:space="0" w:color="auto"/>
              <w:left w:val="nil"/>
              <w:bottom w:val="single" w:sz="4" w:space="0" w:color="auto"/>
              <w:right w:val="single" w:sz="4" w:space="0" w:color="auto"/>
            </w:tcBorders>
            <w:shd w:val="clear" w:color="auto" w:fill="auto"/>
            <w:vAlign w:val="center"/>
          </w:tcPr>
          <w:p w14:paraId="6E2AB973" w14:textId="77777777" w:rsidR="00EE0853" w:rsidRDefault="00EE0853">
            <w:pPr>
              <w:adjustRightInd w:val="0"/>
              <w:snapToGrid w:val="0"/>
              <w:spacing w:line="240" w:lineRule="atLeast"/>
              <w:rPr>
                <w:rFonts w:cs="微软雅黑"/>
                <w:szCs w:val="20"/>
              </w:rPr>
            </w:pPr>
          </w:p>
        </w:tc>
      </w:tr>
      <w:tr w:rsidR="00EE0853" w14:paraId="7EFF2B14" w14:textId="77777777">
        <w:trPr>
          <w:gridAfter w:val="1"/>
          <w:wAfter w:w="3600" w:type="dxa"/>
          <w:trHeight w:val="365"/>
        </w:trPr>
        <w:tc>
          <w:tcPr>
            <w:tcW w:w="87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D6A185" w14:textId="77777777" w:rsidR="00EE0853" w:rsidRDefault="00000000">
            <w:pPr>
              <w:adjustRightInd w:val="0"/>
              <w:snapToGrid w:val="0"/>
              <w:spacing w:line="240" w:lineRule="atLeast"/>
              <w:jc w:val="center"/>
              <w:rPr>
                <w:rFonts w:cs="微软雅黑"/>
                <w:b/>
                <w:sz w:val="21"/>
                <w:szCs w:val="21"/>
              </w:rPr>
            </w:pPr>
            <w:r>
              <w:rPr>
                <w:rFonts w:cs="微软雅黑" w:hint="eastAsia"/>
                <w:b/>
                <w:sz w:val="21"/>
                <w:szCs w:val="21"/>
              </w:rPr>
              <w:t>机器人数量、尺寸与重量</w:t>
            </w:r>
          </w:p>
        </w:tc>
      </w:tr>
      <w:tr w:rsidR="00EE0853" w14:paraId="1C75E60D" w14:textId="77777777">
        <w:trPr>
          <w:gridAfter w:val="1"/>
          <w:wAfter w:w="3600" w:type="dxa"/>
          <w:trHeight w:val="435"/>
        </w:trPr>
        <w:tc>
          <w:tcPr>
            <w:tcW w:w="846" w:type="dxa"/>
            <w:tcBorders>
              <w:top w:val="nil"/>
              <w:left w:val="single" w:sz="4" w:space="0" w:color="auto"/>
              <w:bottom w:val="single" w:sz="4" w:space="0" w:color="auto"/>
              <w:right w:val="single" w:sz="4" w:space="0" w:color="auto"/>
            </w:tcBorders>
            <w:shd w:val="clear" w:color="auto" w:fill="auto"/>
            <w:vAlign w:val="center"/>
          </w:tcPr>
          <w:p w14:paraId="1E248E37" w14:textId="77777777" w:rsidR="00EE0853" w:rsidRDefault="00000000">
            <w:pPr>
              <w:adjustRightInd w:val="0"/>
              <w:snapToGrid w:val="0"/>
              <w:spacing w:line="240" w:lineRule="atLeast"/>
              <w:jc w:val="center"/>
              <w:rPr>
                <w:rFonts w:cs="微软雅黑"/>
                <w:szCs w:val="20"/>
              </w:rPr>
            </w:pPr>
            <w:r>
              <w:rPr>
                <w:rFonts w:cs="微软雅黑" w:hint="eastAsia"/>
                <w:szCs w:val="20"/>
              </w:rPr>
              <w:t>序号</w:t>
            </w:r>
          </w:p>
        </w:tc>
        <w:tc>
          <w:tcPr>
            <w:tcW w:w="1574" w:type="dxa"/>
            <w:tcBorders>
              <w:top w:val="nil"/>
              <w:left w:val="nil"/>
              <w:bottom w:val="single" w:sz="4" w:space="0" w:color="auto"/>
              <w:right w:val="single" w:sz="4" w:space="0" w:color="auto"/>
            </w:tcBorders>
            <w:shd w:val="clear" w:color="auto" w:fill="auto"/>
            <w:vAlign w:val="center"/>
          </w:tcPr>
          <w:p w14:paraId="7B708667" w14:textId="77777777" w:rsidR="00EE0853" w:rsidRDefault="00000000">
            <w:pPr>
              <w:adjustRightInd w:val="0"/>
              <w:snapToGrid w:val="0"/>
              <w:spacing w:line="240" w:lineRule="atLeast"/>
              <w:jc w:val="center"/>
              <w:rPr>
                <w:rFonts w:cs="微软雅黑"/>
                <w:szCs w:val="20"/>
              </w:rPr>
            </w:pPr>
            <w:r>
              <w:rPr>
                <w:rFonts w:cs="微软雅黑" w:hint="eastAsia"/>
                <w:szCs w:val="20"/>
              </w:rPr>
              <w:t>检查项目</w:t>
            </w:r>
          </w:p>
        </w:tc>
        <w:tc>
          <w:tcPr>
            <w:tcW w:w="3529" w:type="dxa"/>
            <w:tcBorders>
              <w:top w:val="single" w:sz="4" w:space="0" w:color="auto"/>
              <w:left w:val="nil"/>
              <w:bottom w:val="single" w:sz="4" w:space="0" w:color="auto"/>
              <w:right w:val="single" w:sz="4" w:space="0" w:color="auto"/>
            </w:tcBorders>
            <w:shd w:val="clear" w:color="auto" w:fill="auto"/>
            <w:vAlign w:val="center"/>
          </w:tcPr>
          <w:p w14:paraId="26E126FD" w14:textId="77777777" w:rsidR="00EE0853" w:rsidRDefault="00000000">
            <w:pPr>
              <w:adjustRightInd w:val="0"/>
              <w:snapToGrid w:val="0"/>
              <w:spacing w:line="240" w:lineRule="atLeast"/>
              <w:jc w:val="center"/>
              <w:rPr>
                <w:rFonts w:cs="微软雅黑"/>
                <w:szCs w:val="20"/>
              </w:rPr>
            </w:pPr>
            <w:r>
              <w:rPr>
                <w:rFonts w:cs="微软雅黑" w:hint="eastAsia"/>
                <w:szCs w:val="20"/>
              </w:rPr>
              <w:t>具体要求</w:t>
            </w:r>
          </w:p>
        </w:tc>
        <w:tc>
          <w:tcPr>
            <w:tcW w:w="2811" w:type="dxa"/>
            <w:tcBorders>
              <w:top w:val="single" w:sz="4" w:space="0" w:color="auto"/>
              <w:left w:val="nil"/>
              <w:bottom w:val="single" w:sz="4" w:space="0" w:color="auto"/>
              <w:right w:val="single" w:sz="4" w:space="0" w:color="auto"/>
            </w:tcBorders>
            <w:shd w:val="clear" w:color="auto" w:fill="auto"/>
            <w:vAlign w:val="center"/>
          </w:tcPr>
          <w:p w14:paraId="26A17E45" w14:textId="77777777" w:rsidR="00EE0853" w:rsidRDefault="00000000">
            <w:pPr>
              <w:adjustRightInd w:val="0"/>
              <w:snapToGrid w:val="0"/>
              <w:spacing w:line="240" w:lineRule="atLeast"/>
              <w:jc w:val="center"/>
              <w:rPr>
                <w:rFonts w:cs="微软雅黑"/>
                <w:szCs w:val="20"/>
              </w:rPr>
            </w:pPr>
            <w:r>
              <w:rPr>
                <w:rFonts w:cs="微软雅黑" w:hint="eastAsia"/>
                <w:szCs w:val="20"/>
              </w:rPr>
              <w:t>状态</w:t>
            </w:r>
          </w:p>
        </w:tc>
      </w:tr>
      <w:tr w:rsidR="00EE0853" w14:paraId="6FB31BD6" w14:textId="77777777">
        <w:trPr>
          <w:gridAfter w:val="1"/>
          <w:wAfter w:w="3600" w:type="dxa"/>
          <w:trHeight w:val="848"/>
        </w:trPr>
        <w:tc>
          <w:tcPr>
            <w:tcW w:w="846" w:type="dxa"/>
            <w:tcBorders>
              <w:top w:val="nil"/>
              <w:left w:val="single" w:sz="4" w:space="0" w:color="auto"/>
              <w:bottom w:val="single" w:sz="4" w:space="0" w:color="auto"/>
              <w:right w:val="single" w:sz="4" w:space="0" w:color="auto"/>
            </w:tcBorders>
            <w:shd w:val="clear" w:color="auto" w:fill="auto"/>
            <w:vAlign w:val="center"/>
          </w:tcPr>
          <w:p w14:paraId="7207310C" w14:textId="77777777" w:rsidR="00EE0853" w:rsidRDefault="00000000">
            <w:pPr>
              <w:adjustRightInd w:val="0"/>
              <w:snapToGrid w:val="0"/>
              <w:spacing w:line="240" w:lineRule="atLeast"/>
              <w:jc w:val="center"/>
              <w:rPr>
                <w:rFonts w:cs="微软雅黑"/>
                <w:szCs w:val="20"/>
              </w:rPr>
            </w:pPr>
            <w:r>
              <w:rPr>
                <w:rFonts w:cs="微软雅黑" w:hint="eastAsia"/>
                <w:szCs w:val="20"/>
              </w:rPr>
              <w:t>6</w:t>
            </w:r>
          </w:p>
        </w:tc>
        <w:tc>
          <w:tcPr>
            <w:tcW w:w="1574" w:type="dxa"/>
            <w:tcBorders>
              <w:top w:val="nil"/>
              <w:left w:val="nil"/>
              <w:bottom w:val="single" w:sz="4" w:space="0" w:color="auto"/>
              <w:right w:val="single" w:sz="4" w:space="0" w:color="auto"/>
            </w:tcBorders>
            <w:shd w:val="clear" w:color="auto" w:fill="auto"/>
            <w:vAlign w:val="center"/>
          </w:tcPr>
          <w:p w14:paraId="18F19FA2" w14:textId="77777777" w:rsidR="00EE0853" w:rsidRDefault="00000000">
            <w:pPr>
              <w:adjustRightInd w:val="0"/>
              <w:snapToGrid w:val="0"/>
              <w:spacing w:line="240" w:lineRule="atLeast"/>
              <w:jc w:val="center"/>
              <w:rPr>
                <w:rFonts w:cs="微软雅黑"/>
                <w:szCs w:val="20"/>
              </w:rPr>
            </w:pPr>
            <w:r>
              <w:rPr>
                <w:rFonts w:cs="微软雅黑" w:hint="eastAsia"/>
                <w:szCs w:val="20"/>
              </w:rPr>
              <w:t>机器人数量</w:t>
            </w:r>
          </w:p>
        </w:tc>
        <w:tc>
          <w:tcPr>
            <w:tcW w:w="3529" w:type="dxa"/>
            <w:tcBorders>
              <w:top w:val="single" w:sz="4" w:space="0" w:color="auto"/>
              <w:left w:val="nil"/>
              <w:bottom w:val="single" w:sz="4" w:space="0" w:color="auto"/>
              <w:right w:val="single" w:sz="4" w:space="0" w:color="auto"/>
            </w:tcBorders>
            <w:shd w:val="clear" w:color="auto" w:fill="auto"/>
            <w:vAlign w:val="center"/>
          </w:tcPr>
          <w:p w14:paraId="0885D083" w14:textId="77777777" w:rsidR="00EE0853" w:rsidRDefault="00000000">
            <w:pPr>
              <w:adjustRightInd w:val="0"/>
              <w:snapToGrid w:val="0"/>
              <w:spacing w:line="240" w:lineRule="atLeast"/>
              <w:rPr>
                <w:rFonts w:cs="微软雅黑"/>
                <w:szCs w:val="20"/>
              </w:rPr>
            </w:pPr>
            <w:r>
              <w:rPr>
                <w:rFonts w:eastAsia="宋体" w:cs="微软雅黑" w:hint="eastAsia"/>
                <w:szCs w:val="20"/>
              </w:rPr>
              <w:t>队伍</w:t>
            </w:r>
            <w:r>
              <w:rPr>
                <w:rFonts w:cs="微软雅黑" w:hint="eastAsia"/>
                <w:szCs w:val="20"/>
              </w:rPr>
              <w:t>在一场比赛中，只允许使用一台机器人参赛，在检录过后不得更换机器人</w:t>
            </w:r>
          </w:p>
        </w:tc>
        <w:tc>
          <w:tcPr>
            <w:tcW w:w="2811" w:type="dxa"/>
            <w:tcBorders>
              <w:top w:val="single" w:sz="4" w:space="0" w:color="auto"/>
              <w:left w:val="nil"/>
              <w:bottom w:val="single" w:sz="4" w:space="0" w:color="auto"/>
              <w:right w:val="single" w:sz="4" w:space="0" w:color="auto"/>
            </w:tcBorders>
            <w:shd w:val="clear" w:color="auto" w:fill="auto"/>
            <w:vAlign w:val="center"/>
          </w:tcPr>
          <w:p w14:paraId="109CF015" w14:textId="77777777" w:rsidR="00EE0853" w:rsidRDefault="00000000">
            <w:pPr>
              <w:adjustRightInd w:val="0"/>
              <w:snapToGrid w:val="0"/>
              <w:spacing w:line="240" w:lineRule="atLeast"/>
              <w:rPr>
                <w:rFonts w:cs="微软雅黑"/>
                <w:szCs w:val="20"/>
              </w:rPr>
            </w:pPr>
            <w:r>
              <w:rPr>
                <w:rFonts w:cs="微软雅黑" w:hint="eastAsia"/>
                <w:szCs w:val="20"/>
              </w:rPr>
              <w:t xml:space="preserve">　</w:t>
            </w:r>
          </w:p>
        </w:tc>
      </w:tr>
      <w:tr w:rsidR="00EE0853" w14:paraId="00028D9D" w14:textId="77777777">
        <w:trPr>
          <w:gridAfter w:val="1"/>
          <w:wAfter w:w="3600" w:type="dxa"/>
          <w:trHeight w:val="584"/>
        </w:trPr>
        <w:tc>
          <w:tcPr>
            <w:tcW w:w="846" w:type="dxa"/>
            <w:tcBorders>
              <w:top w:val="nil"/>
              <w:left w:val="single" w:sz="4" w:space="0" w:color="auto"/>
              <w:bottom w:val="single" w:sz="4" w:space="0" w:color="auto"/>
              <w:right w:val="single" w:sz="4" w:space="0" w:color="auto"/>
            </w:tcBorders>
            <w:shd w:val="clear" w:color="auto" w:fill="auto"/>
            <w:vAlign w:val="center"/>
          </w:tcPr>
          <w:p w14:paraId="453FC226" w14:textId="77777777" w:rsidR="00EE0853" w:rsidRDefault="00000000">
            <w:pPr>
              <w:adjustRightInd w:val="0"/>
              <w:snapToGrid w:val="0"/>
              <w:spacing w:line="240" w:lineRule="atLeast"/>
              <w:jc w:val="center"/>
              <w:rPr>
                <w:rFonts w:cs="微软雅黑"/>
                <w:szCs w:val="20"/>
              </w:rPr>
            </w:pPr>
            <w:r>
              <w:rPr>
                <w:rFonts w:cs="微软雅黑" w:hint="eastAsia"/>
                <w:szCs w:val="20"/>
              </w:rPr>
              <w:t>7</w:t>
            </w:r>
          </w:p>
        </w:tc>
        <w:tc>
          <w:tcPr>
            <w:tcW w:w="1574" w:type="dxa"/>
            <w:tcBorders>
              <w:top w:val="nil"/>
              <w:left w:val="nil"/>
              <w:bottom w:val="single" w:sz="4" w:space="0" w:color="auto"/>
              <w:right w:val="single" w:sz="4" w:space="0" w:color="auto"/>
            </w:tcBorders>
            <w:shd w:val="clear" w:color="auto" w:fill="auto"/>
            <w:vAlign w:val="center"/>
          </w:tcPr>
          <w:p w14:paraId="3A080ABD" w14:textId="77777777" w:rsidR="00EE0853" w:rsidRDefault="00000000">
            <w:pPr>
              <w:adjustRightInd w:val="0"/>
              <w:snapToGrid w:val="0"/>
              <w:spacing w:line="240" w:lineRule="atLeast"/>
              <w:jc w:val="center"/>
              <w:rPr>
                <w:rFonts w:cs="微软雅黑"/>
                <w:szCs w:val="20"/>
              </w:rPr>
            </w:pPr>
            <w:r>
              <w:rPr>
                <w:rFonts w:cs="微软雅黑" w:hint="eastAsia"/>
                <w:szCs w:val="20"/>
              </w:rPr>
              <w:t>机器人尺寸</w:t>
            </w:r>
          </w:p>
        </w:tc>
        <w:tc>
          <w:tcPr>
            <w:tcW w:w="3529" w:type="dxa"/>
            <w:tcBorders>
              <w:top w:val="single" w:sz="4" w:space="0" w:color="auto"/>
              <w:left w:val="nil"/>
              <w:bottom w:val="single" w:sz="4" w:space="0" w:color="auto"/>
              <w:right w:val="single" w:sz="4" w:space="0" w:color="auto"/>
            </w:tcBorders>
            <w:shd w:val="clear" w:color="auto" w:fill="auto"/>
            <w:vAlign w:val="center"/>
          </w:tcPr>
          <w:p w14:paraId="6190D3D1" w14:textId="77777777" w:rsidR="00EE0853" w:rsidRDefault="00000000">
            <w:pPr>
              <w:adjustRightInd w:val="0"/>
              <w:snapToGrid w:val="0"/>
              <w:spacing w:line="240" w:lineRule="atLeast"/>
              <w:rPr>
                <w:rFonts w:cs="微软雅黑"/>
                <w:szCs w:val="20"/>
              </w:rPr>
            </w:pPr>
            <w:r>
              <w:rPr>
                <w:rFonts w:cs="微软雅黑" w:hint="eastAsia"/>
                <w:szCs w:val="20"/>
              </w:rPr>
              <w:t>机器人在整个比赛过程中，其长宽尺寸不可超过</w:t>
            </w:r>
            <w:r>
              <w:rPr>
                <w:rFonts w:cs="微软雅黑"/>
                <w:szCs w:val="20"/>
              </w:rPr>
              <w:t xml:space="preserve"> 280mm，高度不可超过 300mm</w:t>
            </w:r>
          </w:p>
        </w:tc>
        <w:tc>
          <w:tcPr>
            <w:tcW w:w="2811" w:type="dxa"/>
            <w:tcBorders>
              <w:top w:val="single" w:sz="4" w:space="0" w:color="auto"/>
              <w:left w:val="nil"/>
              <w:bottom w:val="single" w:sz="4" w:space="0" w:color="auto"/>
              <w:right w:val="single" w:sz="4" w:space="0" w:color="auto"/>
            </w:tcBorders>
            <w:shd w:val="clear" w:color="auto" w:fill="auto"/>
            <w:vAlign w:val="center"/>
          </w:tcPr>
          <w:p w14:paraId="0C1AECFE" w14:textId="77777777" w:rsidR="00EE0853" w:rsidRDefault="00000000">
            <w:pPr>
              <w:adjustRightInd w:val="0"/>
              <w:snapToGrid w:val="0"/>
              <w:spacing w:line="240" w:lineRule="atLeast"/>
              <w:rPr>
                <w:rFonts w:cs="微软雅黑"/>
                <w:szCs w:val="20"/>
              </w:rPr>
            </w:pPr>
            <w:r>
              <w:rPr>
                <w:rFonts w:cs="微软雅黑" w:hint="eastAsia"/>
                <w:szCs w:val="20"/>
              </w:rPr>
              <w:t xml:space="preserve">　</w:t>
            </w:r>
          </w:p>
        </w:tc>
      </w:tr>
      <w:tr w:rsidR="00EE0853" w14:paraId="3B0F630E" w14:textId="77777777">
        <w:trPr>
          <w:gridAfter w:val="1"/>
          <w:wAfter w:w="3600" w:type="dxa"/>
          <w:trHeight w:val="570"/>
        </w:trPr>
        <w:tc>
          <w:tcPr>
            <w:tcW w:w="846" w:type="dxa"/>
            <w:tcBorders>
              <w:top w:val="nil"/>
              <w:left w:val="single" w:sz="4" w:space="0" w:color="auto"/>
              <w:bottom w:val="single" w:sz="4" w:space="0" w:color="auto"/>
              <w:right w:val="single" w:sz="4" w:space="0" w:color="auto"/>
            </w:tcBorders>
            <w:shd w:val="clear" w:color="auto" w:fill="auto"/>
            <w:vAlign w:val="center"/>
          </w:tcPr>
          <w:p w14:paraId="7CFF827E" w14:textId="77777777" w:rsidR="00EE0853" w:rsidRDefault="00000000">
            <w:pPr>
              <w:adjustRightInd w:val="0"/>
              <w:snapToGrid w:val="0"/>
              <w:spacing w:line="240" w:lineRule="atLeast"/>
              <w:jc w:val="center"/>
              <w:rPr>
                <w:rFonts w:cs="微软雅黑"/>
                <w:szCs w:val="20"/>
              </w:rPr>
            </w:pPr>
            <w:r>
              <w:rPr>
                <w:rFonts w:cs="微软雅黑" w:hint="eastAsia"/>
                <w:szCs w:val="20"/>
              </w:rPr>
              <w:t>8</w:t>
            </w:r>
          </w:p>
        </w:tc>
        <w:tc>
          <w:tcPr>
            <w:tcW w:w="1574" w:type="dxa"/>
            <w:tcBorders>
              <w:top w:val="nil"/>
              <w:left w:val="nil"/>
              <w:bottom w:val="single" w:sz="4" w:space="0" w:color="auto"/>
              <w:right w:val="single" w:sz="4" w:space="0" w:color="auto"/>
            </w:tcBorders>
            <w:shd w:val="clear" w:color="auto" w:fill="auto"/>
            <w:vAlign w:val="center"/>
          </w:tcPr>
          <w:p w14:paraId="713E2065" w14:textId="77777777" w:rsidR="00EE0853" w:rsidRDefault="00000000">
            <w:pPr>
              <w:adjustRightInd w:val="0"/>
              <w:snapToGrid w:val="0"/>
              <w:spacing w:line="240" w:lineRule="atLeast"/>
              <w:jc w:val="center"/>
              <w:rPr>
                <w:rFonts w:cs="微软雅黑"/>
                <w:szCs w:val="20"/>
              </w:rPr>
            </w:pPr>
            <w:r>
              <w:rPr>
                <w:rFonts w:cs="微软雅黑" w:hint="eastAsia"/>
                <w:szCs w:val="20"/>
              </w:rPr>
              <w:t>机器人重量</w:t>
            </w:r>
          </w:p>
        </w:tc>
        <w:tc>
          <w:tcPr>
            <w:tcW w:w="3529" w:type="dxa"/>
            <w:tcBorders>
              <w:top w:val="single" w:sz="4" w:space="0" w:color="auto"/>
              <w:left w:val="nil"/>
              <w:bottom w:val="single" w:sz="4" w:space="0" w:color="auto"/>
              <w:right w:val="single" w:sz="4" w:space="0" w:color="auto"/>
            </w:tcBorders>
            <w:shd w:val="clear" w:color="auto" w:fill="auto"/>
            <w:vAlign w:val="center"/>
          </w:tcPr>
          <w:p w14:paraId="776DBDCC" w14:textId="77777777" w:rsidR="00EE0853" w:rsidRDefault="00000000">
            <w:pPr>
              <w:adjustRightInd w:val="0"/>
              <w:snapToGrid w:val="0"/>
              <w:spacing w:line="240" w:lineRule="atLeast"/>
              <w:rPr>
                <w:rFonts w:cs="微软雅黑"/>
                <w:szCs w:val="20"/>
              </w:rPr>
            </w:pPr>
            <w:r>
              <w:rPr>
                <w:rFonts w:cs="微软雅黑" w:hint="eastAsia"/>
                <w:szCs w:val="20"/>
              </w:rPr>
              <w:t>机器人比赛全程质量不大于</w:t>
            </w:r>
            <w:r>
              <w:rPr>
                <w:rFonts w:cs="微软雅黑"/>
                <w:szCs w:val="20"/>
              </w:rPr>
              <w:t> 2.5KG</w:t>
            </w:r>
          </w:p>
        </w:tc>
        <w:tc>
          <w:tcPr>
            <w:tcW w:w="2811" w:type="dxa"/>
            <w:tcBorders>
              <w:top w:val="single" w:sz="4" w:space="0" w:color="auto"/>
              <w:left w:val="nil"/>
              <w:bottom w:val="single" w:sz="4" w:space="0" w:color="auto"/>
              <w:right w:val="single" w:sz="4" w:space="0" w:color="auto"/>
            </w:tcBorders>
            <w:shd w:val="clear" w:color="auto" w:fill="auto"/>
            <w:vAlign w:val="center"/>
          </w:tcPr>
          <w:p w14:paraId="481725BB" w14:textId="77777777" w:rsidR="00EE0853" w:rsidRDefault="00000000">
            <w:pPr>
              <w:adjustRightInd w:val="0"/>
              <w:snapToGrid w:val="0"/>
              <w:spacing w:line="240" w:lineRule="atLeast"/>
              <w:rPr>
                <w:rFonts w:cs="微软雅黑"/>
                <w:szCs w:val="20"/>
              </w:rPr>
            </w:pPr>
            <w:r>
              <w:rPr>
                <w:rFonts w:cs="微软雅黑" w:hint="eastAsia"/>
                <w:szCs w:val="20"/>
              </w:rPr>
              <w:t xml:space="preserve">　</w:t>
            </w:r>
          </w:p>
        </w:tc>
      </w:tr>
      <w:tr w:rsidR="00EE0853" w14:paraId="405413A8" w14:textId="77777777">
        <w:trPr>
          <w:gridAfter w:val="1"/>
          <w:wAfter w:w="3600" w:type="dxa"/>
          <w:trHeight w:val="394"/>
        </w:trPr>
        <w:tc>
          <w:tcPr>
            <w:tcW w:w="87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57EE0B" w14:textId="77777777" w:rsidR="00EE0853" w:rsidRDefault="00000000">
            <w:pPr>
              <w:adjustRightInd w:val="0"/>
              <w:snapToGrid w:val="0"/>
              <w:spacing w:line="240" w:lineRule="atLeast"/>
              <w:jc w:val="center"/>
              <w:rPr>
                <w:rFonts w:cs="微软雅黑"/>
                <w:b/>
                <w:sz w:val="21"/>
                <w:szCs w:val="21"/>
              </w:rPr>
            </w:pPr>
            <w:r>
              <w:rPr>
                <w:rFonts w:cs="微软雅黑" w:hint="eastAsia"/>
                <w:b/>
                <w:sz w:val="21"/>
                <w:szCs w:val="21"/>
              </w:rPr>
              <w:t>机器人器材使用</w:t>
            </w:r>
          </w:p>
        </w:tc>
      </w:tr>
      <w:tr w:rsidR="00EE0853" w14:paraId="7E5622EC" w14:textId="77777777">
        <w:trPr>
          <w:gridAfter w:val="1"/>
          <w:wAfter w:w="3600" w:type="dxa"/>
          <w:trHeight w:val="6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482F0F0" w14:textId="77777777" w:rsidR="00EE0853" w:rsidRDefault="00000000">
            <w:pPr>
              <w:adjustRightInd w:val="0"/>
              <w:snapToGrid w:val="0"/>
              <w:spacing w:line="240" w:lineRule="atLeast"/>
              <w:jc w:val="center"/>
              <w:rPr>
                <w:rFonts w:cs="微软雅黑"/>
                <w:szCs w:val="20"/>
              </w:rPr>
            </w:pPr>
            <w:r>
              <w:rPr>
                <w:rFonts w:cs="微软雅黑" w:hint="eastAsia"/>
                <w:szCs w:val="20"/>
              </w:rPr>
              <w:t>序号</w:t>
            </w:r>
          </w:p>
        </w:tc>
        <w:tc>
          <w:tcPr>
            <w:tcW w:w="1574" w:type="dxa"/>
            <w:tcBorders>
              <w:top w:val="single" w:sz="4" w:space="0" w:color="auto"/>
              <w:left w:val="nil"/>
              <w:bottom w:val="single" w:sz="4" w:space="0" w:color="auto"/>
              <w:right w:val="single" w:sz="4" w:space="0" w:color="auto"/>
            </w:tcBorders>
            <w:shd w:val="clear" w:color="auto" w:fill="auto"/>
            <w:vAlign w:val="center"/>
          </w:tcPr>
          <w:p w14:paraId="5E623061" w14:textId="77777777" w:rsidR="00EE0853" w:rsidRDefault="00000000">
            <w:pPr>
              <w:adjustRightInd w:val="0"/>
              <w:snapToGrid w:val="0"/>
              <w:spacing w:line="240" w:lineRule="atLeast"/>
              <w:jc w:val="center"/>
              <w:rPr>
                <w:rFonts w:cs="微软雅黑"/>
                <w:szCs w:val="20"/>
              </w:rPr>
            </w:pPr>
            <w:r>
              <w:rPr>
                <w:rFonts w:cs="微软雅黑" w:hint="eastAsia"/>
                <w:szCs w:val="20"/>
              </w:rPr>
              <w:t>检查项目</w:t>
            </w:r>
          </w:p>
        </w:tc>
        <w:tc>
          <w:tcPr>
            <w:tcW w:w="3529" w:type="dxa"/>
            <w:tcBorders>
              <w:top w:val="single" w:sz="4" w:space="0" w:color="auto"/>
              <w:left w:val="nil"/>
              <w:bottom w:val="single" w:sz="4" w:space="0" w:color="auto"/>
              <w:right w:val="single" w:sz="4" w:space="0" w:color="auto"/>
            </w:tcBorders>
            <w:shd w:val="clear" w:color="auto" w:fill="auto"/>
            <w:vAlign w:val="center"/>
          </w:tcPr>
          <w:p w14:paraId="77E6E98D" w14:textId="77777777" w:rsidR="00EE0853" w:rsidRDefault="00000000">
            <w:pPr>
              <w:adjustRightInd w:val="0"/>
              <w:snapToGrid w:val="0"/>
              <w:spacing w:line="240" w:lineRule="atLeast"/>
              <w:jc w:val="center"/>
              <w:rPr>
                <w:rFonts w:cs="微软雅黑"/>
                <w:szCs w:val="20"/>
              </w:rPr>
            </w:pPr>
            <w:r>
              <w:rPr>
                <w:rFonts w:cs="微软雅黑" w:hint="eastAsia"/>
                <w:szCs w:val="20"/>
              </w:rPr>
              <w:t>具体要求</w:t>
            </w:r>
          </w:p>
        </w:tc>
        <w:tc>
          <w:tcPr>
            <w:tcW w:w="2811" w:type="dxa"/>
            <w:tcBorders>
              <w:top w:val="single" w:sz="4" w:space="0" w:color="auto"/>
              <w:left w:val="nil"/>
              <w:bottom w:val="single" w:sz="4" w:space="0" w:color="auto"/>
              <w:right w:val="single" w:sz="4" w:space="0" w:color="auto"/>
            </w:tcBorders>
            <w:shd w:val="clear" w:color="auto" w:fill="auto"/>
            <w:vAlign w:val="center"/>
          </w:tcPr>
          <w:p w14:paraId="709AD123" w14:textId="77777777" w:rsidR="00EE0853" w:rsidRDefault="00000000">
            <w:pPr>
              <w:adjustRightInd w:val="0"/>
              <w:snapToGrid w:val="0"/>
              <w:spacing w:line="240" w:lineRule="atLeast"/>
              <w:jc w:val="center"/>
              <w:rPr>
                <w:rFonts w:cs="微软雅黑"/>
                <w:szCs w:val="20"/>
              </w:rPr>
            </w:pPr>
            <w:r>
              <w:rPr>
                <w:rFonts w:cs="微软雅黑" w:hint="eastAsia"/>
                <w:szCs w:val="20"/>
              </w:rPr>
              <w:t>状态</w:t>
            </w:r>
          </w:p>
        </w:tc>
      </w:tr>
      <w:tr w:rsidR="00EE0853" w14:paraId="7B3140F8" w14:textId="77777777">
        <w:trPr>
          <w:gridAfter w:val="1"/>
          <w:wAfter w:w="3600" w:type="dxa"/>
          <w:trHeight w:val="85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986B7A3" w14:textId="77777777" w:rsidR="00EE0853" w:rsidRDefault="00000000">
            <w:pPr>
              <w:adjustRightInd w:val="0"/>
              <w:snapToGrid w:val="0"/>
              <w:spacing w:line="240" w:lineRule="atLeast"/>
              <w:jc w:val="center"/>
              <w:rPr>
                <w:rFonts w:cs="微软雅黑"/>
                <w:szCs w:val="20"/>
              </w:rPr>
            </w:pPr>
            <w:r>
              <w:rPr>
                <w:rFonts w:cs="微软雅黑"/>
                <w:szCs w:val="20"/>
              </w:rPr>
              <w:t>9</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14:paraId="503FC473" w14:textId="77777777" w:rsidR="00EE0853" w:rsidRDefault="00000000">
            <w:pPr>
              <w:adjustRightInd w:val="0"/>
              <w:snapToGrid w:val="0"/>
              <w:spacing w:line="240" w:lineRule="atLeast"/>
              <w:jc w:val="center"/>
              <w:rPr>
                <w:rFonts w:cs="微软雅黑"/>
                <w:szCs w:val="20"/>
              </w:rPr>
            </w:pPr>
            <w:r>
              <w:rPr>
                <w:rFonts w:cs="微软雅黑" w:hint="eastAsia"/>
                <w:szCs w:val="20"/>
              </w:rPr>
              <w:t>主控</w:t>
            </w:r>
          </w:p>
        </w:tc>
        <w:tc>
          <w:tcPr>
            <w:tcW w:w="3529" w:type="dxa"/>
            <w:tcBorders>
              <w:top w:val="single" w:sz="4" w:space="0" w:color="auto"/>
              <w:left w:val="single" w:sz="4" w:space="0" w:color="auto"/>
              <w:bottom w:val="single" w:sz="4" w:space="0" w:color="auto"/>
              <w:right w:val="single" w:sz="4" w:space="0" w:color="auto"/>
            </w:tcBorders>
            <w:shd w:val="clear" w:color="auto" w:fill="auto"/>
            <w:vAlign w:val="center"/>
          </w:tcPr>
          <w:p w14:paraId="3960609F" w14:textId="77777777" w:rsidR="00EE0853" w:rsidRDefault="00000000">
            <w:pPr>
              <w:adjustRightInd w:val="0"/>
              <w:snapToGrid w:val="0"/>
              <w:spacing w:line="240" w:lineRule="atLeast"/>
              <w:rPr>
                <w:rFonts w:cs="微软雅黑"/>
                <w:szCs w:val="20"/>
              </w:rPr>
            </w:pPr>
            <w:r>
              <w:rPr>
                <w:rFonts w:cs="微软雅黑" w:hint="eastAsia"/>
                <w:szCs w:val="20"/>
              </w:rPr>
              <w:t>处理器：</w:t>
            </w:r>
            <w:r>
              <w:rPr>
                <w:rFonts w:cs="微软雅黑"/>
                <w:szCs w:val="20"/>
              </w:rPr>
              <w:t>Xtensa® 32-bit LX6 双核处理器</w:t>
            </w:r>
          </w:p>
          <w:p w14:paraId="41677C5E" w14:textId="77777777" w:rsidR="00EE0853" w:rsidRDefault="00000000">
            <w:pPr>
              <w:adjustRightInd w:val="0"/>
              <w:snapToGrid w:val="0"/>
              <w:spacing w:line="240" w:lineRule="atLeast"/>
              <w:rPr>
                <w:rFonts w:cs="微软雅黑"/>
                <w:szCs w:val="20"/>
              </w:rPr>
            </w:pPr>
            <w:r>
              <w:rPr>
                <w:rFonts w:cs="微软雅黑"/>
                <w:szCs w:val="20"/>
              </w:rPr>
              <w:t>通讯模式：串口通信：主控板对扩展板  数字信号：数字舵机接口</w:t>
            </w:r>
          </w:p>
          <w:p w14:paraId="3A1AFC5D" w14:textId="77777777" w:rsidR="00EE0853" w:rsidRDefault="00000000">
            <w:pPr>
              <w:adjustRightInd w:val="0"/>
              <w:snapToGrid w:val="0"/>
              <w:spacing w:line="240" w:lineRule="atLeast"/>
              <w:rPr>
                <w:rFonts w:cs="微软雅黑"/>
                <w:szCs w:val="20"/>
              </w:rPr>
            </w:pPr>
            <w:r>
              <w:rPr>
                <w:rFonts w:cs="微软雅黑"/>
                <w:szCs w:val="20"/>
              </w:rPr>
              <w:t>PWM：直流电机接口</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14:paraId="385049F0" w14:textId="77777777" w:rsidR="00EE0853" w:rsidRDefault="00000000">
            <w:pPr>
              <w:adjustRightInd w:val="0"/>
              <w:snapToGrid w:val="0"/>
              <w:spacing w:line="240" w:lineRule="atLeast"/>
              <w:rPr>
                <w:rFonts w:cs="微软雅黑"/>
                <w:szCs w:val="20"/>
              </w:rPr>
            </w:pPr>
            <w:r>
              <w:rPr>
                <w:rFonts w:cs="微软雅黑" w:hint="eastAsia"/>
                <w:szCs w:val="20"/>
              </w:rPr>
              <w:t xml:space="preserve">　</w:t>
            </w:r>
          </w:p>
        </w:tc>
      </w:tr>
      <w:tr w:rsidR="00EE0853" w14:paraId="785C3091" w14:textId="77777777">
        <w:trPr>
          <w:gridAfter w:val="1"/>
          <w:wAfter w:w="3600" w:type="dxa"/>
          <w:trHeight w:val="1046"/>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B96608F" w14:textId="77777777" w:rsidR="00EE0853" w:rsidRDefault="00000000">
            <w:pPr>
              <w:adjustRightInd w:val="0"/>
              <w:snapToGrid w:val="0"/>
              <w:spacing w:line="240" w:lineRule="atLeast"/>
              <w:jc w:val="center"/>
              <w:rPr>
                <w:rFonts w:cs="微软雅黑"/>
                <w:szCs w:val="20"/>
              </w:rPr>
            </w:pPr>
            <w:r>
              <w:rPr>
                <w:rFonts w:cs="微软雅黑"/>
                <w:szCs w:val="20"/>
              </w:rPr>
              <w:t>10</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14:paraId="4303082B" w14:textId="77777777" w:rsidR="00EE0853" w:rsidRDefault="00000000">
            <w:pPr>
              <w:adjustRightInd w:val="0"/>
              <w:snapToGrid w:val="0"/>
              <w:spacing w:line="240" w:lineRule="atLeast"/>
              <w:jc w:val="center"/>
              <w:rPr>
                <w:rFonts w:cs="微软雅黑"/>
                <w:szCs w:val="20"/>
              </w:rPr>
            </w:pPr>
            <w:r>
              <w:rPr>
                <w:rFonts w:cs="微软雅黑" w:hint="eastAsia"/>
                <w:szCs w:val="20"/>
              </w:rPr>
              <w:t>传感器</w:t>
            </w:r>
          </w:p>
        </w:tc>
        <w:tc>
          <w:tcPr>
            <w:tcW w:w="3529" w:type="dxa"/>
            <w:tcBorders>
              <w:top w:val="single" w:sz="4" w:space="0" w:color="auto"/>
              <w:left w:val="single" w:sz="4" w:space="0" w:color="auto"/>
              <w:bottom w:val="single" w:sz="4" w:space="0" w:color="auto"/>
              <w:right w:val="single" w:sz="4" w:space="0" w:color="auto"/>
            </w:tcBorders>
            <w:shd w:val="clear" w:color="auto" w:fill="auto"/>
            <w:vAlign w:val="center"/>
          </w:tcPr>
          <w:p w14:paraId="665D38A1" w14:textId="77777777" w:rsidR="00EE0853" w:rsidRDefault="00000000">
            <w:pPr>
              <w:adjustRightInd w:val="0"/>
              <w:snapToGrid w:val="0"/>
              <w:spacing w:line="240" w:lineRule="atLeast"/>
              <w:rPr>
                <w:rFonts w:cs="微软雅黑"/>
                <w:szCs w:val="20"/>
              </w:rPr>
            </w:pPr>
            <w:r>
              <w:rPr>
                <w:rFonts w:cs="微软雅黑" w:hint="eastAsia"/>
                <w:szCs w:val="20"/>
              </w:rPr>
              <w:t>视觉传感器</w:t>
            </w:r>
          </w:p>
          <w:p w14:paraId="21525E9E" w14:textId="77777777" w:rsidR="00EE0853" w:rsidRDefault="00000000">
            <w:pPr>
              <w:adjustRightInd w:val="0"/>
              <w:snapToGrid w:val="0"/>
              <w:spacing w:line="240" w:lineRule="atLeast"/>
              <w:rPr>
                <w:rFonts w:cs="微软雅黑"/>
                <w:szCs w:val="20"/>
              </w:rPr>
            </w:pPr>
            <w:r>
              <w:rPr>
                <w:rFonts w:cs="微软雅黑"/>
                <w:szCs w:val="20"/>
              </w:rPr>
              <w:t>视场角：65.0度</w:t>
            </w:r>
          </w:p>
          <w:p w14:paraId="70049CFA" w14:textId="77777777" w:rsidR="00EE0853" w:rsidRDefault="00000000">
            <w:pPr>
              <w:adjustRightInd w:val="0"/>
              <w:snapToGrid w:val="0"/>
              <w:spacing w:line="240" w:lineRule="atLeast"/>
              <w:rPr>
                <w:rFonts w:cs="微软雅黑"/>
                <w:szCs w:val="20"/>
              </w:rPr>
            </w:pPr>
            <w:r>
              <w:rPr>
                <w:rFonts w:cs="微软雅黑"/>
                <w:szCs w:val="20"/>
              </w:rPr>
              <w:t>有效焦距：4.65±5% mm</w:t>
            </w:r>
          </w:p>
          <w:p w14:paraId="7C070AE4" w14:textId="77777777" w:rsidR="00EE0853" w:rsidRDefault="00000000">
            <w:pPr>
              <w:adjustRightInd w:val="0"/>
              <w:snapToGrid w:val="0"/>
              <w:spacing w:line="240" w:lineRule="atLeast"/>
              <w:rPr>
                <w:rFonts w:cs="微软雅黑"/>
                <w:szCs w:val="20"/>
              </w:rPr>
            </w:pPr>
            <w:r>
              <w:rPr>
                <w:rFonts w:cs="微软雅黑"/>
                <w:szCs w:val="20"/>
              </w:rPr>
              <w:t>识别速度：60帧/s</w:t>
            </w:r>
          </w:p>
          <w:p w14:paraId="3539D892" w14:textId="77777777" w:rsidR="00EE0853" w:rsidRDefault="00000000">
            <w:pPr>
              <w:adjustRightInd w:val="0"/>
              <w:snapToGrid w:val="0"/>
              <w:spacing w:line="240" w:lineRule="atLeast"/>
              <w:rPr>
                <w:rFonts w:cs="微软雅黑"/>
                <w:szCs w:val="20"/>
              </w:rPr>
            </w:pPr>
            <w:r>
              <w:rPr>
                <w:rFonts w:cs="微软雅黑"/>
                <w:szCs w:val="20"/>
              </w:rPr>
              <w:t>识别距离：0.25-1.2m范围最佳</w:t>
            </w:r>
          </w:p>
          <w:p w14:paraId="073629BE" w14:textId="77777777" w:rsidR="00EE0853" w:rsidRDefault="00000000">
            <w:pPr>
              <w:adjustRightInd w:val="0"/>
              <w:snapToGrid w:val="0"/>
              <w:spacing w:line="240" w:lineRule="atLeast"/>
              <w:rPr>
                <w:rFonts w:cs="微软雅黑"/>
                <w:szCs w:val="20"/>
              </w:rPr>
            </w:pPr>
            <w:r>
              <w:rPr>
                <w:rFonts w:cs="微软雅黑"/>
                <w:szCs w:val="20"/>
              </w:rPr>
              <w:t>供电方式：3.7V锂电池或5V mBuild 电源模块</w:t>
            </w:r>
          </w:p>
          <w:p w14:paraId="43EC0330" w14:textId="77777777" w:rsidR="00EE0853" w:rsidRDefault="00000000">
            <w:pPr>
              <w:adjustRightInd w:val="0"/>
              <w:snapToGrid w:val="0"/>
              <w:spacing w:line="240" w:lineRule="atLeast"/>
              <w:rPr>
                <w:rFonts w:cs="微软雅黑"/>
                <w:szCs w:val="20"/>
              </w:rPr>
            </w:pPr>
            <w:r>
              <w:rPr>
                <w:rFonts w:cs="微软雅黑"/>
                <w:szCs w:val="20"/>
              </w:rPr>
              <w:t xml:space="preserve">功耗范围：0.9-1.3W  </w:t>
            </w:r>
          </w:p>
          <w:p w14:paraId="504325DF" w14:textId="77777777" w:rsidR="00EE0853" w:rsidRDefault="00000000">
            <w:pPr>
              <w:adjustRightInd w:val="0"/>
              <w:snapToGrid w:val="0"/>
              <w:spacing w:line="240" w:lineRule="atLeast"/>
              <w:rPr>
                <w:rFonts w:cs="微软雅黑"/>
                <w:szCs w:val="20"/>
              </w:rPr>
            </w:pPr>
            <w:r>
              <w:rPr>
                <w:rFonts w:cs="微软雅黑"/>
                <w:szCs w:val="20"/>
              </w:rPr>
              <w:t>超声波传感器</w:t>
            </w:r>
          </w:p>
          <w:p w14:paraId="3B10C942" w14:textId="77777777" w:rsidR="00EE0853" w:rsidRDefault="00000000">
            <w:pPr>
              <w:adjustRightInd w:val="0"/>
              <w:snapToGrid w:val="0"/>
              <w:spacing w:line="240" w:lineRule="atLeast"/>
              <w:rPr>
                <w:rFonts w:cs="微软雅黑"/>
                <w:szCs w:val="20"/>
              </w:rPr>
            </w:pPr>
            <w:r>
              <w:rPr>
                <w:rFonts w:cs="微软雅黑"/>
                <w:szCs w:val="20"/>
              </w:rPr>
              <w:t>工作电压：DC 5V</w:t>
            </w:r>
          </w:p>
          <w:p w14:paraId="0E05BC60" w14:textId="77777777" w:rsidR="00EE0853" w:rsidRDefault="00000000">
            <w:pPr>
              <w:adjustRightInd w:val="0"/>
              <w:snapToGrid w:val="0"/>
              <w:spacing w:line="240" w:lineRule="atLeast"/>
              <w:rPr>
                <w:rFonts w:cs="微软雅黑"/>
                <w:szCs w:val="20"/>
              </w:rPr>
            </w:pPr>
            <w:r>
              <w:rPr>
                <w:rFonts w:cs="微软雅黑"/>
                <w:szCs w:val="20"/>
              </w:rPr>
              <w:t>读值范围：5-300cm</w:t>
            </w:r>
          </w:p>
          <w:p w14:paraId="0D1868B9" w14:textId="77777777" w:rsidR="00EE0853" w:rsidRDefault="00000000">
            <w:pPr>
              <w:adjustRightInd w:val="0"/>
              <w:snapToGrid w:val="0"/>
              <w:spacing w:line="240" w:lineRule="atLeast"/>
              <w:rPr>
                <w:rFonts w:cs="微软雅黑"/>
                <w:szCs w:val="20"/>
              </w:rPr>
            </w:pPr>
            <w:r>
              <w:rPr>
                <w:rFonts w:cs="微软雅黑"/>
                <w:szCs w:val="20"/>
              </w:rPr>
              <w:t xml:space="preserve">读值误差：±5% </w:t>
            </w:r>
          </w:p>
          <w:p w14:paraId="7C763D5F" w14:textId="77777777" w:rsidR="00EE0853" w:rsidRDefault="00000000">
            <w:pPr>
              <w:adjustRightInd w:val="0"/>
              <w:snapToGrid w:val="0"/>
              <w:spacing w:line="240" w:lineRule="atLeast"/>
              <w:rPr>
                <w:rFonts w:cs="微软雅黑"/>
                <w:szCs w:val="20"/>
              </w:rPr>
            </w:pPr>
            <w:r>
              <w:rPr>
                <w:rFonts w:cs="微软雅黑"/>
                <w:szCs w:val="20"/>
              </w:rPr>
              <w:t xml:space="preserve">巡线传感器 </w:t>
            </w:r>
          </w:p>
          <w:p w14:paraId="5F1D603E" w14:textId="77777777" w:rsidR="00EE0853" w:rsidRDefault="00000000">
            <w:pPr>
              <w:adjustRightInd w:val="0"/>
              <w:snapToGrid w:val="0"/>
              <w:spacing w:line="240" w:lineRule="atLeast"/>
              <w:rPr>
                <w:rFonts w:cs="微软雅黑"/>
                <w:szCs w:val="20"/>
              </w:rPr>
            </w:pPr>
            <w:r>
              <w:rPr>
                <w:rFonts w:cs="微软雅黑"/>
                <w:szCs w:val="20"/>
              </w:rPr>
              <w:t>工作电压：DC 5V</w:t>
            </w:r>
          </w:p>
          <w:p w14:paraId="050218BF" w14:textId="77777777" w:rsidR="00EE0853" w:rsidRDefault="00000000">
            <w:pPr>
              <w:adjustRightInd w:val="0"/>
              <w:snapToGrid w:val="0"/>
              <w:spacing w:line="240" w:lineRule="atLeast"/>
              <w:rPr>
                <w:rFonts w:cs="微软雅黑"/>
                <w:szCs w:val="20"/>
              </w:rPr>
            </w:pPr>
            <w:r>
              <w:rPr>
                <w:rFonts w:cs="微软雅黑"/>
                <w:szCs w:val="20"/>
              </w:rPr>
              <w:t>检测高度：5mm-15mm</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14:paraId="3C7C1248" w14:textId="77777777" w:rsidR="00EE0853" w:rsidRDefault="00000000">
            <w:pPr>
              <w:adjustRightInd w:val="0"/>
              <w:snapToGrid w:val="0"/>
              <w:spacing w:line="240" w:lineRule="atLeast"/>
              <w:rPr>
                <w:rFonts w:cs="微软雅黑"/>
                <w:szCs w:val="20"/>
              </w:rPr>
            </w:pPr>
            <w:r>
              <w:rPr>
                <w:rFonts w:cs="微软雅黑" w:hint="eastAsia"/>
                <w:szCs w:val="20"/>
              </w:rPr>
              <w:t>类型和数量不限</w:t>
            </w:r>
          </w:p>
          <w:p w14:paraId="7ED62526" w14:textId="77777777" w:rsidR="00EE0853" w:rsidRDefault="00000000">
            <w:pPr>
              <w:adjustRightInd w:val="0"/>
              <w:snapToGrid w:val="0"/>
              <w:spacing w:line="240" w:lineRule="atLeast"/>
              <w:rPr>
                <w:rFonts w:cs="微软雅黑"/>
                <w:szCs w:val="20"/>
              </w:rPr>
            </w:pPr>
            <w:r>
              <w:rPr>
                <w:rFonts w:cs="微软雅黑"/>
                <w:szCs w:val="20"/>
              </w:rPr>
              <w:t>机器人禁止使用任何可干扰到其它机器人感知能力的传感器</w:t>
            </w:r>
          </w:p>
        </w:tc>
      </w:tr>
      <w:tr w:rsidR="00EE0853" w14:paraId="755933F0" w14:textId="77777777">
        <w:trPr>
          <w:gridAfter w:val="1"/>
          <w:wAfter w:w="3600" w:type="dxa"/>
          <w:trHeight w:val="112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3C01DFF" w14:textId="77777777" w:rsidR="00EE0853" w:rsidRDefault="00000000">
            <w:pPr>
              <w:adjustRightInd w:val="0"/>
              <w:snapToGrid w:val="0"/>
              <w:spacing w:line="240" w:lineRule="atLeast"/>
              <w:jc w:val="center"/>
              <w:rPr>
                <w:rFonts w:cs="微软雅黑"/>
                <w:szCs w:val="20"/>
              </w:rPr>
            </w:pPr>
            <w:r>
              <w:rPr>
                <w:rFonts w:cs="微软雅黑" w:hint="eastAsia"/>
                <w:szCs w:val="20"/>
              </w:rPr>
              <w:t>11</w:t>
            </w:r>
          </w:p>
        </w:tc>
        <w:tc>
          <w:tcPr>
            <w:tcW w:w="1574" w:type="dxa"/>
            <w:tcBorders>
              <w:top w:val="single" w:sz="4" w:space="0" w:color="auto"/>
              <w:left w:val="nil"/>
              <w:bottom w:val="single" w:sz="4" w:space="0" w:color="auto"/>
              <w:right w:val="single" w:sz="4" w:space="0" w:color="auto"/>
            </w:tcBorders>
            <w:shd w:val="clear" w:color="auto" w:fill="auto"/>
            <w:vAlign w:val="center"/>
          </w:tcPr>
          <w:p w14:paraId="7C4B61BA" w14:textId="77777777" w:rsidR="00EE0853" w:rsidRDefault="00000000">
            <w:pPr>
              <w:adjustRightInd w:val="0"/>
              <w:snapToGrid w:val="0"/>
              <w:spacing w:line="240" w:lineRule="atLeast"/>
              <w:jc w:val="center"/>
              <w:rPr>
                <w:rFonts w:cs="微软雅黑"/>
                <w:szCs w:val="20"/>
              </w:rPr>
            </w:pPr>
            <w:r>
              <w:rPr>
                <w:rFonts w:cs="微软雅黑" w:hint="eastAsia"/>
                <w:szCs w:val="20"/>
              </w:rPr>
              <w:t>电机&amp;舵机</w:t>
            </w:r>
          </w:p>
        </w:tc>
        <w:tc>
          <w:tcPr>
            <w:tcW w:w="3529" w:type="dxa"/>
            <w:tcBorders>
              <w:top w:val="single" w:sz="4" w:space="0" w:color="auto"/>
              <w:left w:val="nil"/>
              <w:bottom w:val="single" w:sz="4" w:space="0" w:color="auto"/>
              <w:right w:val="single" w:sz="4" w:space="0" w:color="auto"/>
            </w:tcBorders>
            <w:shd w:val="clear" w:color="auto" w:fill="auto"/>
            <w:vAlign w:val="center"/>
          </w:tcPr>
          <w:p w14:paraId="72F10F35" w14:textId="77777777" w:rsidR="00EE0853" w:rsidRDefault="00000000">
            <w:pPr>
              <w:adjustRightInd w:val="0"/>
              <w:snapToGrid w:val="0"/>
              <w:spacing w:line="240" w:lineRule="atLeast"/>
              <w:rPr>
                <w:rFonts w:cs="微软雅黑"/>
                <w:szCs w:val="20"/>
              </w:rPr>
            </w:pPr>
            <w:r>
              <w:rPr>
                <w:rFonts w:cs="微软雅黑"/>
                <w:szCs w:val="20"/>
              </w:rPr>
              <w:t>180光电编码电机、双轴TT马达、高速TT电机、MS-1.5A智能舵机，且总数量不得超过 6 个</w:t>
            </w:r>
          </w:p>
        </w:tc>
        <w:tc>
          <w:tcPr>
            <w:tcW w:w="2811" w:type="dxa"/>
            <w:tcBorders>
              <w:top w:val="single" w:sz="4" w:space="0" w:color="auto"/>
              <w:left w:val="nil"/>
              <w:bottom w:val="single" w:sz="4" w:space="0" w:color="auto"/>
              <w:right w:val="single" w:sz="4" w:space="0" w:color="auto"/>
            </w:tcBorders>
            <w:shd w:val="clear" w:color="auto" w:fill="auto"/>
            <w:vAlign w:val="center"/>
          </w:tcPr>
          <w:p w14:paraId="24E16129" w14:textId="77777777" w:rsidR="00EE0853" w:rsidRDefault="00EE0853">
            <w:pPr>
              <w:adjustRightInd w:val="0"/>
              <w:snapToGrid w:val="0"/>
              <w:spacing w:line="240" w:lineRule="atLeast"/>
              <w:rPr>
                <w:rFonts w:cs="微软雅黑"/>
                <w:szCs w:val="20"/>
              </w:rPr>
            </w:pPr>
          </w:p>
        </w:tc>
      </w:tr>
      <w:tr w:rsidR="00EE0853" w14:paraId="0ADE8C90" w14:textId="77777777">
        <w:trPr>
          <w:gridAfter w:val="1"/>
          <w:wAfter w:w="3600" w:type="dxa"/>
          <w:trHeight w:val="1124"/>
        </w:trPr>
        <w:tc>
          <w:tcPr>
            <w:tcW w:w="846" w:type="dxa"/>
            <w:tcBorders>
              <w:top w:val="nil"/>
              <w:left w:val="single" w:sz="4" w:space="0" w:color="auto"/>
              <w:bottom w:val="single" w:sz="4" w:space="0" w:color="auto"/>
              <w:right w:val="single" w:sz="4" w:space="0" w:color="auto"/>
            </w:tcBorders>
            <w:shd w:val="clear" w:color="auto" w:fill="auto"/>
            <w:vAlign w:val="center"/>
          </w:tcPr>
          <w:p w14:paraId="7A2A7A6A" w14:textId="77777777" w:rsidR="00EE0853" w:rsidRDefault="00000000">
            <w:pPr>
              <w:adjustRightInd w:val="0"/>
              <w:snapToGrid w:val="0"/>
              <w:spacing w:line="240" w:lineRule="atLeast"/>
              <w:jc w:val="center"/>
              <w:rPr>
                <w:rFonts w:cs="微软雅黑"/>
                <w:szCs w:val="20"/>
              </w:rPr>
            </w:pPr>
            <w:r>
              <w:rPr>
                <w:rFonts w:cs="微软雅黑"/>
                <w:szCs w:val="20"/>
              </w:rPr>
              <w:t>12</w:t>
            </w:r>
          </w:p>
        </w:tc>
        <w:tc>
          <w:tcPr>
            <w:tcW w:w="1574" w:type="dxa"/>
            <w:tcBorders>
              <w:top w:val="nil"/>
              <w:left w:val="nil"/>
              <w:bottom w:val="single" w:sz="4" w:space="0" w:color="auto"/>
              <w:right w:val="single" w:sz="4" w:space="0" w:color="auto"/>
            </w:tcBorders>
            <w:shd w:val="clear" w:color="auto" w:fill="auto"/>
            <w:vAlign w:val="center"/>
          </w:tcPr>
          <w:p w14:paraId="4AA73B01" w14:textId="77777777" w:rsidR="00EE0853" w:rsidRDefault="00000000">
            <w:pPr>
              <w:adjustRightInd w:val="0"/>
              <w:snapToGrid w:val="0"/>
              <w:spacing w:line="240" w:lineRule="atLeast"/>
              <w:jc w:val="center"/>
              <w:rPr>
                <w:rFonts w:cs="微软雅黑"/>
                <w:szCs w:val="20"/>
              </w:rPr>
            </w:pPr>
            <w:r>
              <w:rPr>
                <w:rFonts w:cs="微软雅黑" w:hint="eastAsia"/>
                <w:szCs w:val="20"/>
              </w:rPr>
              <w:t>无线控制</w:t>
            </w:r>
          </w:p>
        </w:tc>
        <w:tc>
          <w:tcPr>
            <w:tcW w:w="3529" w:type="dxa"/>
            <w:tcBorders>
              <w:top w:val="single" w:sz="4" w:space="0" w:color="auto"/>
              <w:left w:val="nil"/>
              <w:bottom w:val="single" w:sz="4" w:space="0" w:color="auto"/>
              <w:right w:val="single" w:sz="4" w:space="0" w:color="auto"/>
            </w:tcBorders>
            <w:shd w:val="clear" w:color="auto" w:fill="auto"/>
            <w:vAlign w:val="center"/>
          </w:tcPr>
          <w:p w14:paraId="0C8F7101" w14:textId="77777777" w:rsidR="00EE0853" w:rsidRDefault="00000000">
            <w:pPr>
              <w:adjustRightInd w:val="0"/>
              <w:snapToGrid w:val="0"/>
              <w:spacing w:line="240" w:lineRule="atLeast"/>
              <w:rPr>
                <w:rFonts w:cs="微软雅黑"/>
                <w:szCs w:val="20"/>
              </w:rPr>
            </w:pPr>
            <w:r>
              <w:rPr>
                <w:rFonts w:cs="微软雅黑" w:hint="eastAsia"/>
                <w:szCs w:val="20"/>
              </w:rPr>
              <w:t>蓝牙手柄：频带范围：</w:t>
            </w:r>
            <w:r>
              <w:rPr>
                <w:rFonts w:cs="微软雅黑"/>
                <w:szCs w:val="20"/>
              </w:rPr>
              <w:t>2402~2480MHz 天线增益：1.5dBi 工作电流：15mA 蓝牙版本：BT4.0</w:t>
            </w:r>
          </w:p>
          <w:p w14:paraId="75EEEC75" w14:textId="77777777" w:rsidR="00EE0853" w:rsidRDefault="00000000">
            <w:pPr>
              <w:adjustRightInd w:val="0"/>
              <w:snapToGrid w:val="0"/>
              <w:spacing w:line="240" w:lineRule="atLeast"/>
              <w:rPr>
                <w:rFonts w:cs="微软雅黑"/>
                <w:szCs w:val="20"/>
              </w:rPr>
            </w:pPr>
            <w:r>
              <w:rPr>
                <w:rFonts w:cs="微软雅黑"/>
                <w:szCs w:val="20"/>
              </w:rPr>
              <w:t>蓝牙模块：频带范围：2402~2480MHz 天线增益：1.5dBi 能耗等级：≤4dBm 工作电流：15mA</w:t>
            </w:r>
          </w:p>
        </w:tc>
        <w:tc>
          <w:tcPr>
            <w:tcW w:w="2811" w:type="dxa"/>
            <w:tcBorders>
              <w:top w:val="single" w:sz="4" w:space="0" w:color="auto"/>
              <w:left w:val="nil"/>
              <w:bottom w:val="single" w:sz="4" w:space="0" w:color="auto"/>
              <w:right w:val="single" w:sz="4" w:space="0" w:color="auto"/>
            </w:tcBorders>
            <w:shd w:val="clear" w:color="auto" w:fill="auto"/>
            <w:vAlign w:val="center"/>
          </w:tcPr>
          <w:p w14:paraId="69F22E13" w14:textId="77777777" w:rsidR="00EE0853" w:rsidRDefault="00000000">
            <w:pPr>
              <w:adjustRightInd w:val="0"/>
              <w:snapToGrid w:val="0"/>
              <w:spacing w:line="240" w:lineRule="atLeast"/>
              <w:rPr>
                <w:rFonts w:cs="微软雅黑"/>
                <w:szCs w:val="20"/>
              </w:rPr>
            </w:pPr>
            <w:r>
              <w:rPr>
                <w:rFonts w:cs="微软雅黑" w:hint="eastAsia"/>
                <w:szCs w:val="20"/>
              </w:rPr>
              <w:t xml:space="preserve">　</w:t>
            </w:r>
          </w:p>
        </w:tc>
      </w:tr>
      <w:tr w:rsidR="00EE0853" w14:paraId="6043622E" w14:textId="77777777">
        <w:trPr>
          <w:gridAfter w:val="1"/>
          <w:wAfter w:w="3600" w:type="dxa"/>
          <w:trHeight w:val="855"/>
        </w:trPr>
        <w:tc>
          <w:tcPr>
            <w:tcW w:w="846" w:type="dxa"/>
            <w:tcBorders>
              <w:top w:val="nil"/>
              <w:left w:val="single" w:sz="4" w:space="0" w:color="auto"/>
              <w:bottom w:val="single" w:sz="4" w:space="0" w:color="auto"/>
              <w:right w:val="single" w:sz="4" w:space="0" w:color="auto"/>
            </w:tcBorders>
            <w:shd w:val="clear" w:color="auto" w:fill="auto"/>
            <w:vAlign w:val="center"/>
          </w:tcPr>
          <w:p w14:paraId="16C314E1" w14:textId="77777777" w:rsidR="00EE0853" w:rsidRDefault="00000000">
            <w:pPr>
              <w:adjustRightInd w:val="0"/>
              <w:snapToGrid w:val="0"/>
              <w:spacing w:line="240" w:lineRule="atLeast"/>
              <w:jc w:val="center"/>
              <w:rPr>
                <w:rFonts w:cs="微软雅黑"/>
                <w:szCs w:val="20"/>
              </w:rPr>
            </w:pPr>
            <w:r>
              <w:rPr>
                <w:rFonts w:cs="微软雅黑"/>
                <w:szCs w:val="20"/>
              </w:rPr>
              <w:t>13</w:t>
            </w:r>
          </w:p>
        </w:tc>
        <w:tc>
          <w:tcPr>
            <w:tcW w:w="1574" w:type="dxa"/>
            <w:tcBorders>
              <w:top w:val="nil"/>
              <w:left w:val="nil"/>
              <w:bottom w:val="single" w:sz="4" w:space="0" w:color="auto"/>
              <w:right w:val="single" w:sz="4" w:space="0" w:color="auto"/>
            </w:tcBorders>
            <w:shd w:val="clear" w:color="auto" w:fill="auto"/>
            <w:vAlign w:val="center"/>
          </w:tcPr>
          <w:p w14:paraId="5504C7CA" w14:textId="77777777" w:rsidR="00EE0853" w:rsidRDefault="00000000">
            <w:pPr>
              <w:adjustRightInd w:val="0"/>
              <w:snapToGrid w:val="0"/>
              <w:spacing w:line="240" w:lineRule="atLeast"/>
              <w:jc w:val="center"/>
              <w:rPr>
                <w:rFonts w:cs="微软雅黑"/>
                <w:szCs w:val="20"/>
              </w:rPr>
            </w:pPr>
            <w:r>
              <w:rPr>
                <w:rFonts w:cs="微软雅黑" w:hint="eastAsia"/>
                <w:szCs w:val="20"/>
              </w:rPr>
              <w:t>机器人底盘</w:t>
            </w:r>
          </w:p>
        </w:tc>
        <w:tc>
          <w:tcPr>
            <w:tcW w:w="3529" w:type="dxa"/>
            <w:tcBorders>
              <w:top w:val="single" w:sz="4" w:space="0" w:color="auto"/>
              <w:left w:val="nil"/>
              <w:bottom w:val="single" w:sz="4" w:space="0" w:color="auto"/>
              <w:right w:val="single" w:sz="4" w:space="0" w:color="auto"/>
            </w:tcBorders>
            <w:shd w:val="clear" w:color="auto" w:fill="auto"/>
            <w:vAlign w:val="center"/>
          </w:tcPr>
          <w:p w14:paraId="3371783C" w14:textId="77777777" w:rsidR="00EE0853" w:rsidRDefault="00000000">
            <w:pPr>
              <w:adjustRightInd w:val="0"/>
              <w:snapToGrid w:val="0"/>
              <w:spacing w:line="240" w:lineRule="atLeast"/>
              <w:rPr>
                <w:rFonts w:cs="微软雅黑"/>
                <w:szCs w:val="20"/>
              </w:rPr>
            </w:pPr>
            <w:r>
              <w:rPr>
                <w:rFonts w:cs="微软雅黑" w:hint="eastAsia"/>
                <w:szCs w:val="20"/>
              </w:rPr>
              <w:t>机器人底盘不限</w:t>
            </w:r>
          </w:p>
        </w:tc>
        <w:tc>
          <w:tcPr>
            <w:tcW w:w="2811" w:type="dxa"/>
            <w:tcBorders>
              <w:top w:val="single" w:sz="4" w:space="0" w:color="auto"/>
              <w:left w:val="nil"/>
              <w:bottom w:val="single" w:sz="4" w:space="0" w:color="auto"/>
              <w:right w:val="single" w:sz="4" w:space="0" w:color="auto"/>
            </w:tcBorders>
            <w:shd w:val="clear" w:color="auto" w:fill="auto"/>
            <w:vAlign w:val="center"/>
          </w:tcPr>
          <w:p w14:paraId="231E6632" w14:textId="77777777" w:rsidR="00EE0853" w:rsidRDefault="00000000">
            <w:pPr>
              <w:adjustRightInd w:val="0"/>
              <w:snapToGrid w:val="0"/>
              <w:spacing w:line="240" w:lineRule="atLeast"/>
              <w:rPr>
                <w:rFonts w:cs="微软雅黑"/>
                <w:szCs w:val="20"/>
              </w:rPr>
            </w:pPr>
            <w:r>
              <w:rPr>
                <w:rFonts w:cs="微软雅黑" w:hint="eastAsia"/>
                <w:szCs w:val="20"/>
              </w:rPr>
              <w:t xml:space="preserve">　</w:t>
            </w:r>
          </w:p>
        </w:tc>
      </w:tr>
      <w:tr w:rsidR="00EE0853" w14:paraId="23F8CBB4" w14:textId="77777777">
        <w:trPr>
          <w:gridAfter w:val="1"/>
          <w:wAfter w:w="3600" w:type="dxa"/>
          <w:trHeight w:val="1088"/>
        </w:trPr>
        <w:tc>
          <w:tcPr>
            <w:tcW w:w="846" w:type="dxa"/>
            <w:tcBorders>
              <w:top w:val="nil"/>
              <w:left w:val="single" w:sz="4" w:space="0" w:color="auto"/>
              <w:bottom w:val="single" w:sz="4" w:space="0" w:color="auto"/>
              <w:right w:val="single" w:sz="4" w:space="0" w:color="auto"/>
            </w:tcBorders>
            <w:shd w:val="clear" w:color="auto" w:fill="auto"/>
            <w:vAlign w:val="center"/>
          </w:tcPr>
          <w:p w14:paraId="141A6CA2" w14:textId="77777777" w:rsidR="00EE0853" w:rsidRDefault="00000000">
            <w:pPr>
              <w:adjustRightInd w:val="0"/>
              <w:snapToGrid w:val="0"/>
              <w:spacing w:line="240" w:lineRule="atLeast"/>
              <w:jc w:val="center"/>
              <w:rPr>
                <w:rFonts w:cs="微软雅黑"/>
                <w:szCs w:val="20"/>
              </w:rPr>
            </w:pPr>
            <w:r>
              <w:rPr>
                <w:rFonts w:cs="微软雅黑" w:hint="eastAsia"/>
                <w:szCs w:val="20"/>
              </w:rPr>
              <w:t>1</w:t>
            </w:r>
            <w:r>
              <w:rPr>
                <w:rFonts w:cs="微软雅黑"/>
                <w:szCs w:val="20"/>
              </w:rPr>
              <w:t>4</w:t>
            </w:r>
          </w:p>
        </w:tc>
        <w:tc>
          <w:tcPr>
            <w:tcW w:w="1574" w:type="dxa"/>
            <w:tcBorders>
              <w:top w:val="nil"/>
              <w:left w:val="nil"/>
              <w:bottom w:val="single" w:sz="4" w:space="0" w:color="auto"/>
              <w:right w:val="single" w:sz="4" w:space="0" w:color="auto"/>
            </w:tcBorders>
            <w:shd w:val="clear" w:color="auto" w:fill="auto"/>
            <w:vAlign w:val="center"/>
          </w:tcPr>
          <w:p w14:paraId="54C6483C" w14:textId="77777777" w:rsidR="00EE0853" w:rsidRDefault="00000000">
            <w:pPr>
              <w:adjustRightInd w:val="0"/>
              <w:snapToGrid w:val="0"/>
              <w:spacing w:line="240" w:lineRule="atLeast"/>
              <w:jc w:val="center"/>
              <w:rPr>
                <w:rFonts w:cs="微软雅黑"/>
                <w:szCs w:val="20"/>
              </w:rPr>
            </w:pPr>
            <w:r>
              <w:rPr>
                <w:rFonts w:cs="微软雅黑" w:hint="eastAsia"/>
                <w:szCs w:val="20"/>
              </w:rPr>
              <w:t>自制零件</w:t>
            </w:r>
          </w:p>
        </w:tc>
        <w:tc>
          <w:tcPr>
            <w:tcW w:w="3529" w:type="dxa"/>
            <w:tcBorders>
              <w:top w:val="single" w:sz="4" w:space="0" w:color="auto"/>
              <w:left w:val="nil"/>
              <w:bottom w:val="single" w:sz="4" w:space="0" w:color="auto"/>
              <w:right w:val="single" w:sz="4" w:space="0" w:color="auto"/>
            </w:tcBorders>
            <w:shd w:val="clear" w:color="auto" w:fill="auto"/>
            <w:vAlign w:val="center"/>
          </w:tcPr>
          <w:p w14:paraId="55CE0747" w14:textId="77777777" w:rsidR="00EE0853" w:rsidRDefault="00000000">
            <w:pPr>
              <w:adjustRightInd w:val="0"/>
              <w:snapToGrid w:val="0"/>
              <w:spacing w:line="240" w:lineRule="atLeast"/>
              <w:rPr>
                <w:rFonts w:cs="微软雅黑"/>
                <w:szCs w:val="20"/>
              </w:rPr>
            </w:pPr>
            <w:r>
              <w:rPr>
                <w:rFonts w:eastAsia="宋体" w:cs="微软雅黑" w:hint="eastAsia"/>
                <w:szCs w:val="20"/>
              </w:rPr>
              <w:t>队伍</w:t>
            </w:r>
            <w:r>
              <w:rPr>
                <w:rFonts w:cs="微软雅黑" w:hint="eastAsia"/>
                <w:szCs w:val="20"/>
              </w:rPr>
              <w:t>可以使用如下材料自制零件：</w:t>
            </w:r>
            <w:r>
              <w:rPr>
                <w:rFonts w:cs="微软雅黑"/>
                <w:szCs w:val="20"/>
              </w:rPr>
              <w:t>3D打印件、瓦楞纸、木头、亚克力板以及橡皮筋等，自制零件不可印有厂家LOGO</w:t>
            </w:r>
          </w:p>
        </w:tc>
        <w:tc>
          <w:tcPr>
            <w:tcW w:w="2811" w:type="dxa"/>
            <w:tcBorders>
              <w:top w:val="single" w:sz="4" w:space="0" w:color="auto"/>
              <w:left w:val="nil"/>
              <w:bottom w:val="single" w:sz="4" w:space="0" w:color="auto"/>
              <w:right w:val="single" w:sz="4" w:space="0" w:color="auto"/>
            </w:tcBorders>
            <w:shd w:val="clear" w:color="auto" w:fill="auto"/>
            <w:vAlign w:val="center"/>
          </w:tcPr>
          <w:p w14:paraId="5BFA14B2" w14:textId="77777777" w:rsidR="00EE0853" w:rsidRDefault="00EE0853">
            <w:pPr>
              <w:adjustRightInd w:val="0"/>
              <w:snapToGrid w:val="0"/>
              <w:spacing w:line="240" w:lineRule="atLeast"/>
              <w:rPr>
                <w:rFonts w:cs="微软雅黑"/>
                <w:szCs w:val="20"/>
              </w:rPr>
            </w:pPr>
          </w:p>
        </w:tc>
      </w:tr>
      <w:tr w:rsidR="00EE0853" w14:paraId="4A7858EF" w14:textId="77777777">
        <w:trPr>
          <w:gridAfter w:val="1"/>
          <w:wAfter w:w="3600" w:type="dxa"/>
          <w:trHeight w:val="1088"/>
        </w:trPr>
        <w:tc>
          <w:tcPr>
            <w:tcW w:w="846" w:type="dxa"/>
            <w:tcBorders>
              <w:top w:val="nil"/>
              <w:left w:val="single" w:sz="4" w:space="0" w:color="auto"/>
              <w:bottom w:val="single" w:sz="4" w:space="0" w:color="auto"/>
              <w:right w:val="single" w:sz="4" w:space="0" w:color="auto"/>
            </w:tcBorders>
            <w:shd w:val="clear" w:color="auto" w:fill="auto"/>
            <w:vAlign w:val="center"/>
          </w:tcPr>
          <w:p w14:paraId="1AAB8678" w14:textId="77777777" w:rsidR="00EE0853" w:rsidRDefault="00000000">
            <w:pPr>
              <w:adjustRightInd w:val="0"/>
              <w:snapToGrid w:val="0"/>
              <w:spacing w:line="240" w:lineRule="atLeast"/>
              <w:jc w:val="center"/>
              <w:rPr>
                <w:rFonts w:cs="微软雅黑"/>
                <w:szCs w:val="20"/>
              </w:rPr>
            </w:pPr>
            <w:r>
              <w:rPr>
                <w:rFonts w:cs="微软雅黑"/>
                <w:szCs w:val="20"/>
              </w:rPr>
              <w:t>15</w:t>
            </w:r>
          </w:p>
        </w:tc>
        <w:tc>
          <w:tcPr>
            <w:tcW w:w="1574" w:type="dxa"/>
            <w:tcBorders>
              <w:top w:val="nil"/>
              <w:left w:val="nil"/>
              <w:bottom w:val="single" w:sz="4" w:space="0" w:color="auto"/>
              <w:right w:val="single" w:sz="4" w:space="0" w:color="auto"/>
            </w:tcBorders>
            <w:shd w:val="clear" w:color="auto" w:fill="auto"/>
            <w:vAlign w:val="center"/>
          </w:tcPr>
          <w:p w14:paraId="41526769" w14:textId="77777777" w:rsidR="00EE0853" w:rsidRDefault="00000000">
            <w:pPr>
              <w:adjustRightInd w:val="0"/>
              <w:snapToGrid w:val="0"/>
              <w:spacing w:line="240" w:lineRule="atLeast"/>
              <w:jc w:val="center"/>
              <w:rPr>
                <w:rFonts w:cs="微软雅黑"/>
                <w:szCs w:val="20"/>
              </w:rPr>
            </w:pPr>
            <w:r>
              <w:rPr>
                <w:rFonts w:cs="微软雅黑" w:hint="eastAsia"/>
                <w:szCs w:val="20"/>
              </w:rPr>
              <w:t>机械零件</w:t>
            </w:r>
          </w:p>
        </w:tc>
        <w:tc>
          <w:tcPr>
            <w:tcW w:w="3529" w:type="dxa"/>
            <w:tcBorders>
              <w:top w:val="single" w:sz="4" w:space="0" w:color="auto"/>
              <w:left w:val="nil"/>
              <w:bottom w:val="single" w:sz="4" w:space="0" w:color="auto"/>
              <w:right w:val="single" w:sz="4" w:space="0" w:color="auto"/>
            </w:tcBorders>
            <w:shd w:val="clear" w:color="auto" w:fill="auto"/>
            <w:vAlign w:val="center"/>
          </w:tcPr>
          <w:p w14:paraId="1155FB5E" w14:textId="77777777" w:rsidR="00EE0853" w:rsidRDefault="00000000">
            <w:pPr>
              <w:adjustRightInd w:val="0"/>
              <w:snapToGrid w:val="0"/>
              <w:spacing w:line="240" w:lineRule="atLeast"/>
              <w:rPr>
                <w:rFonts w:cs="微软雅黑"/>
                <w:szCs w:val="20"/>
              </w:rPr>
            </w:pPr>
            <w:r>
              <w:rPr>
                <w:rFonts w:cs="微软雅黑" w:hint="eastAsia"/>
                <w:szCs w:val="20"/>
              </w:rPr>
              <w:t>参赛</w:t>
            </w:r>
            <w:r>
              <w:rPr>
                <w:rFonts w:eastAsia="宋体" w:cs="微软雅黑" w:hint="eastAsia"/>
                <w:szCs w:val="20"/>
              </w:rPr>
              <w:t>队伍</w:t>
            </w:r>
            <w:r>
              <w:rPr>
                <w:rFonts w:cs="微软雅黑" w:hint="eastAsia"/>
                <w:szCs w:val="20"/>
              </w:rPr>
              <w:t>可自行制作机械零件，可以使用</w:t>
            </w:r>
            <w:r>
              <w:rPr>
                <w:rFonts w:cs="微软雅黑"/>
                <w:szCs w:val="20"/>
              </w:rPr>
              <w:t>3D打印，激光切割等零件，不允许使用高集成度的完整商业产品，包括但不限于多自由度机械臂或机械手等</w:t>
            </w:r>
          </w:p>
        </w:tc>
        <w:tc>
          <w:tcPr>
            <w:tcW w:w="2811" w:type="dxa"/>
            <w:tcBorders>
              <w:top w:val="single" w:sz="4" w:space="0" w:color="auto"/>
              <w:left w:val="nil"/>
              <w:bottom w:val="single" w:sz="4" w:space="0" w:color="auto"/>
              <w:right w:val="single" w:sz="4" w:space="0" w:color="auto"/>
            </w:tcBorders>
            <w:shd w:val="clear" w:color="auto" w:fill="auto"/>
            <w:vAlign w:val="center"/>
          </w:tcPr>
          <w:p w14:paraId="2A98FEEB" w14:textId="77777777" w:rsidR="00EE0853" w:rsidRDefault="00000000">
            <w:pPr>
              <w:adjustRightInd w:val="0"/>
              <w:snapToGrid w:val="0"/>
              <w:spacing w:line="240" w:lineRule="atLeast"/>
              <w:rPr>
                <w:rFonts w:cs="微软雅黑"/>
                <w:szCs w:val="20"/>
              </w:rPr>
            </w:pPr>
            <w:r>
              <w:rPr>
                <w:rFonts w:cs="微软雅黑" w:hint="eastAsia"/>
                <w:szCs w:val="20"/>
              </w:rPr>
              <w:t xml:space="preserve">　</w:t>
            </w:r>
          </w:p>
        </w:tc>
      </w:tr>
      <w:tr w:rsidR="00EE0853" w14:paraId="18219F13" w14:textId="77777777">
        <w:trPr>
          <w:gridAfter w:val="1"/>
          <w:wAfter w:w="3600" w:type="dxa"/>
          <w:trHeight w:val="570"/>
        </w:trPr>
        <w:tc>
          <w:tcPr>
            <w:tcW w:w="846" w:type="dxa"/>
            <w:tcBorders>
              <w:top w:val="nil"/>
              <w:left w:val="single" w:sz="4" w:space="0" w:color="auto"/>
              <w:bottom w:val="nil"/>
              <w:right w:val="single" w:sz="4" w:space="0" w:color="auto"/>
            </w:tcBorders>
            <w:shd w:val="clear" w:color="auto" w:fill="auto"/>
            <w:vAlign w:val="center"/>
          </w:tcPr>
          <w:p w14:paraId="05F8A152" w14:textId="77777777" w:rsidR="00EE0853" w:rsidRDefault="00000000">
            <w:pPr>
              <w:adjustRightInd w:val="0"/>
              <w:snapToGrid w:val="0"/>
              <w:spacing w:line="240" w:lineRule="atLeast"/>
              <w:jc w:val="center"/>
              <w:rPr>
                <w:rFonts w:cs="微软雅黑"/>
                <w:szCs w:val="20"/>
              </w:rPr>
            </w:pPr>
            <w:r>
              <w:rPr>
                <w:rFonts w:cs="微软雅黑"/>
                <w:szCs w:val="20"/>
              </w:rPr>
              <w:t>16</w:t>
            </w:r>
          </w:p>
        </w:tc>
        <w:tc>
          <w:tcPr>
            <w:tcW w:w="1574" w:type="dxa"/>
            <w:tcBorders>
              <w:top w:val="nil"/>
              <w:left w:val="nil"/>
              <w:bottom w:val="nil"/>
              <w:right w:val="single" w:sz="4" w:space="0" w:color="auto"/>
            </w:tcBorders>
            <w:shd w:val="clear" w:color="auto" w:fill="auto"/>
            <w:vAlign w:val="center"/>
          </w:tcPr>
          <w:p w14:paraId="2E5167C2" w14:textId="77777777" w:rsidR="00EE0853" w:rsidRDefault="00000000">
            <w:pPr>
              <w:adjustRightInd w:val="0"/>
              <w:snapToGrid w:val="0"/>
              <w:spacing w:line="240" w:lineRule="atLeast"/>
              <w:jc w:val="center"/>
              <w:rPr>
                <w:rFonts w:cs="微软雅黑"/>
                <w:szCs w:val="20"/>
              </w:rPr>
            </w:pPr>
            <w:r>
              <w:rPr>
                <w:rFonts w:cs="微软雅黑" w:hint="eastAsia"/>
                <w:szCs w:val="20"/>
              </w:rPr>
              <w:t>电池</w:t>
            </w:r>
          </w:p>
        </w:tc>
        <w:tc>
          <w:tcPr>
            <w:tcW w:w="3529" w:type="dxa"/>
            <w:tcBorders>
              <w:top w:val="single" w:sz="4" w:space="0" w:color="auto"/>
              <w:left w:val="nil"/>
              <w:bottom w:val="single" w:sz="4" w:space="0" w:color="auto"/>
              <w:right w:val="single" w:sz="4" w:space="0" w:color="auto"/>
            </w:tcBorders>
            <w:shd w:val="clear" w:color="auto" w:fill="auto"/>
            <w:vAlign w:val="center"/>
          </w:tcPr>
          <w:p w14:paraId="04065453" w14:textId="77777777" w:rsidR="00EE0853" w:rsidRDefault="00000000">
            <w:pPr>
              <w:adjustRightInd w:val="0"/>
              <w:snapToGrid w:val="0"/>
              <w:spacing w:line="240" w:lineRule="atLeast"/>
              <w:rPr>
                <w:rFonts w:cs="微软雅黑"/>
                <w:szCs w:val="20"/>
              </w:rPr>
            </w:pPr>
            <w:r>
              <w:rPr>
                <w:rFonts w:cs="微软雅黑"/>
                <w:szCs w:val="20"/>
              </w:rPr>
              <w:t>18650 锂离子电池</w:t>
            </w:r>
          </w:p>
          <w:p w14:paraId="01DD9546" w14:textId="77777777" w:rsidR="00EE0853" w:rsidRDefault="00000000">
            <w:pPr>
              <w:adjustRightInd w:val="0"/>
              <w:snapToGrid w:val="0"/>
              <w:spacing w:line="240" w:lineRule="atLeast"/>
              <w:rPr>
                <w:rFonts w:cs="微软雅黑"/>
                <w:szCs w:val="20"/>
              </w:rPr>
            </w:pPr>
            <w:r>
              <w:rPr>
                <w:rFonts w:cs="微软雅黑"/>
                <w:szCs w:val="20"/>
              </w:rPr>
              <w:t>电池参数：3.7V 2500mAh</w:t>
            </w:r>
          </w:p>
          <w:p w14:paraId="2CB45CD9" w14:textId="77777777" w:rsidR="00EE0853" w:rsidRDefault="00000000">
            <w:pPr>
              <w:adjustRightInd w:val="0"/>
              <w:snapToGrid w:val="0"/>
              <w:spacing w:line="240" w:lineRule="atLeast"/>
              <w:rPr>
                <w:rFonts w:cs="微软雅黑"/>
                <w:szCs w:val="20"/>
              </w:rPr>
            </w:pPr>
            <w:r>
              <w:rPr>
                <w:rFonts w:cs="微软雅黑"/>
                <w:szCs w:val="20"/>
              </w:rPr>
              <w:t>输出电压/电流：5V 6A</w:t>
            </w:r>
          </w:p>
        </w:tc>
        <w:tc>
          <w:tcPr>
            <w:tcW w:w="2811" w:type="dxa"/>
            <w:tcBorders>
              <w:top w:val="single" w:sz="4" w:space="0" w:color="auto"/>
              <w:left w:val="nil"/>
              <w:bottom w:val="single" w:sz="4" w:space="0" w:color="auto"/>
              <w:right w:val="single" w:sz="4" w:space="0" w:color="auto"/>
            </w:tcBorders>
            <w:shd w:val="clear" w:color="auto" w:fill="auto"/>
            <w:vAlign w:val="center"/>
          </w:tcPr>
          <w:p w14:paraId="1E5AB014" w14:textId="77777777" w:rsidR="00EE0853" w:rsidRDefault="00000000">
            <w:pPr>
              <w:adjustRightInd w:val="0"/>
              <w:snapToGrid w:val="0"/>
              <w:spacing w:line="240" w:lineRule="atLeast"/>
              <w:rPr>
                <w:rFonts w:cs="微软雅黑"/>
                <w:szCs w:val="20"/>
              </w:rPr>
            </w:pPr>
            <w:r>
              <w:rPr>
                <w:rFonts w:cs="微软雅黑" w:hint="eastAsia"/>
                <w:szCs w:val="20"/>
              </w:rPr>
              <w:t xml:space="preserve">　</w:t>
            </w:r>
          </w:p>
        </w:tc>
      </w:tr>
      <w:tr w:rsidR="00EE0853" w14:paraId="679458A3" w14:textId="77777777">
        <w:trPr>
          <w:gridAfter w:val="1"/>
          <w:wAfter w:w="3600" w:type="dxa"/>
          <w:trHeight w:val="570"/>
        </w:trPr>
        <w:tc>
          <w:tcPr>
            <w:tcW w:w="846" w:type="dxa"/>
            <w:tcBorders>
              <w:top w:val="nil"/>
              <w:left w:val="single" w:sz="4" w:space="0" w:color="auto"/>
              <w:bottom w:val="single" w:sz="4" w:space="0" w:color="auto"/>
              <w:right w:val="single" w:sz="4" w:space="0" w:color="auto"/>
            </w:tcBorders>
            <w:shd w:val="clear" w:color="auto" w:fill="auto"/>
            <w:vAlign w:val="center"/>
          </w:tcPr>
          <w:p w14:paraId="5CE04B08" w14:textId="77777777" w:rsidR="00EE0853" w:rsidRDefault="00000000">
            <w:pPr>
              <w:adjustRightInd w:val="0"/>
              <w:snapToGrid w:val="0"/>
              <w:spacing w:line="240" w:lineRule="atLeast"/>
              <w:jc w:val="center"/>
              <w:rPr>
                <w:rFonts w:cs="微软雅黑"/>
                <w:szCs w:val="20"/>
              </w:rPr>
            </w:pPr>
            <w:r>
              <w:rPr>
                <w:rFonts w:cs="微软雅黑" w:hint="eastAsia"/>
                <w:szCs w:val="20"/>
              </w:rPr>
              <w:t>1</w:t>
            </w:r>
            <w:r>
              <w:rPr>
                <w:rFonts w:cs="微软雅黑"/>
                <w:szCs w:val="20"/>
              </w:rPr>
              <w:t>7</w:t>
            </w:r>
          </w:p>
        </w:tc>
        <w:tc>
          <w:tcPr>
            <w:tcW w:w="1574" w:type="dxa"/>
            <w:tcBorders>
              <w:top w:val="nil"/>
              <w:left w:val="nil"/>
              <w:bottom w:val="single" w:sz="4" w:space="0" w:color="auto"/>
              <w:right w:val="single" w:sz="4" w:space="0" w:color="auto"/>
            </w:tcBorders>
            <w:shd w:val="clear" w:color="auto" w:fill="auto"/>
            <w:vAlign w:val="center"/>
          </w:tcPr>
          <w:p w14:paraId="23AB556A" w14:textId="77777777" w:rsidR="00EE0853" w:rsidRDefault="00000000">
            <w:pPr>
              <w:adjustRightInd w:val="0"/>
              <w:snapToGrid w:val="0"/>
              <w:spacing w:line="240" w:lineRule="atLeast"/>
              <w:jc w:val="center"/>
              <w:rPr>
                <w:rFonts w:cs="微软雅黑"/>
                <w:szCs w:val="20"/>
              </w:rPr>
            </w:pPr>
            <w:r>
              <w:rPr>
                <w:rFonts w:cs="微软雅黑" w:hint="eastAsia"/>
                <w:szCs w:val="20"/>
              </w:rPr>
              <w:t>车轮</w:t>
            </w:r>
          </w:p>
        </w:tc>
        <w:tc>
          <w:tcPr>
            <w:tcW w:w="3529" w:type="dxa"/>
            <w:tcBorders>
              <w:top w:val="single" w:sz="4" w:space="0" w:color="auto"/>
              <w:left w:val="nil"/>
              <w:bottom w:val="single" w:sz="4" w:space="0" w:color="auto"/>
              <w:right w:val="single" w:sz="4" w:space="0" w:color="auto"/>
            </w:tcBorders>
            <w:shd w:val="clear" w:color="auto" w:fill="auto"/>
            <w:vAlign w:val="center"/>
          </w:tcPr>
          <w:p w14:paraId="7EF87F5F" w14:textId="77777777" w:rsidR="00EE0853" w:rsidRDefault="00000000">
            <w:pPr>
              <w:pStyle w:val="a9"/>
            </w:pPr>
            <w:r>
              <w:rPr>
                <w:rFonts w:cs="微软雅黑" w:hint="eastAsia"/>
                <w:szCs w:val="20"/>
              </w:rPr>
              <w:t>包括橡胶胎皮在内的直径不超过70mm</w:t>
            </w:r>
          </w:p>
        </w:tc>
        <w:tc>
          <w:tcPr>
            <w:tcW w:w="2811" w:type="dxa"/>
            <w:tcBorders>
              <w:top w:val="single" w:sz="4" w:space="0" w:color="auto"/>
              <w:left w:val="nil"/>
              <w:bottom w:val="single" w:sz="4" w:space="0" w:color="auto"/>
              <w:right w:val="single" w:sz="4" w:space="0" w:color="auto"/>
            </w:tcBorders>
            <w:shd w:val="clear" w:color="auto" w:fill="auto"/>
            <w:vAlign w:val="center"/>
          </w:tcPr>
          <w:p w14:paraId="1E3B64BD" w14:textId="77777777" w:rsidR="00EE0853" w:rsidRDefault="00EE0853">
            <w:pPr>
              <w:adjustRightInd w:val="0"/>
              <w:snapToGrid w:val="0"/>
              <w:spacing w:line="240" w:lineRule="atLeast"/>
              <w:rPr>
                <w:rFonts w:cs="微软雅黑"/>
                <w:szCs w:val="20"/>
              </w:rPr>
            </w:pPr>
          </w:p>
        </w:tc>
      </w:tr>
    </w:tbl>
    <w:p w14:paraId="411944F9" w14:textId="77777777" w:rsidR="00EE0853" w:rsidRDefault="00EE0853">
      <w:pPr>
        <w:adjustRightInd w:val="0"/>
        <w:snapToGrid w:val="0"/>
        <w:rPr>
          <w:sz w:val="24"/>
        </w:rPr>
      </w:pPr>
    </w:p>
    <w:p w14:paraId="0177E38C" w14:textId="77777777" w:rsidR="00EE0853" w:rsidRDefault="00000000">
      <w:pPr>
        <w:widowControl/>
        <w:adjustRightInd w:val="0"/>
        <w:snapToGrid w:val="0"/>
        <w:spacing w:line="240" w:lineRule="auto"/>
        <w:jc w:val="left"/>
        <w:rPr>
          <w:sz w:val="24"/>
        </w:rPr>
      </w:pPr>
      <w:r>
        <w:rPr>
          <w:sz w:val="24"/>
        </w:rPr>
        <w:br w:type="page"/>
      </w:r>
    </w:p>
    <w:p w14:paraId="6F61123A" w14:textId="77777777" w:rsidR="00EE0853" w:rsidRDefault="00000000">
      <w:pPr>
        <w:pStyle w:val="2"/>
        <w:keepNext w:val="0"/>
        <w:keepLines w:val="0"/>
        <w:tabs>
          <w:tab w:val="left" w:pos="476"/>
        </w:tabs>
        <w:autoSpaceDE w:val="0"/>
        <w:autoSpaceDN w:val="0"/>
        <w:spacing w:before="0" w:after="0" w:line="360" w:lineRule="auto"/>
        <w:ind w:left="475" w:hanging="176"/>
        <w:rPr>
          <w:rFonts w:ascii="宋体" w:eastAsia="宋体" w:hAnsi="宋体" w:cs="宋体"/>
          <w:color w:val="000000" w:themeColor="text1"/>
          <w:kern w:val="0"/>
          <w:sz w:val="28"/>
          <w:szCs w:val="28"/>
          <w:lang w:val="zh-CN" w:bidi="zh-CN"/>
        </w:rPr>
      </w:pPr>
      <w:bookmarkStart w:id="31" w:name="_Toc803714492"/>
      <w:r>
        <w:rPr>
          <w:rFonts w:ascii="宋体" w:eastAsia="宋体" w:hAnsi="宋体" w:cs="宋体" w:hint="eastAsia"/>
          <w:color w:val="000000" w:themeColor="text1"/>
          <w:kern w:val="0"/>
          <w:sz w:val="28"/>
          <w:szCs w:val="28"/>
          <w:lang w:val="zh-CN" w:bidi="zh-CN"/>
        </w:rPr>
        <w:t>附录</w:t>
      </w:r>
      <w:r>
        <w:rPr>
          <w:rFonts w:ascii="宋体" w:eastAsia="宋体" w:hAnsi="宋体" w:cs="宋体"/>
          <w:color w:val="000000" w:themeColor="text1"/>
          <w:kern w:val="0"/>
          <w:sz w:val="28"/>
          <w:szCs w:val="28"/>
          <w:lang w:val="zh-CN" w:bidi="zh-CN"/>
        </w:rPr>
        <w:t>2</w:t>
      </w:r>
      <w:r>
        <w:rPr>
          <w:rFonts w:ascii="宋体" w:eastAsia="宋体" w:hAnsi="宋体" w:cs="宋体" w:hint="eastAsia"/>
          <w:color w:val="000000" w:themeColor="text1"/>
          <w:kern w:val="0"/>
          <w:sz w:val="28"/>
          <w:szCs w:val="28"/>
          <w:lang w:val="zh-CN" w:bidi="zh-CN"/>
        </w:rPr>
        <w:t>：</w:t>
      </w:r>
      <w:bookmarkStart w:id="32" w:name="_Toc482311778"/>
      <w:bookmarkStart w:id="33" w:name="_Toc498182039"/>
      <w:bookmarkStart w:id="34" w:name="_Toc498182041"/>
      <w:bookmarkEnd w:id="32"/>
      <w:bookmarkEnd w:id="33"/>
      <w:bookmarkEnd w:id="34"/>
      <w:r>
        <w:rPr>
          <w:rFonts w:ascii="宋体" w:eastAsia="宋体" w:hAnsi="宋体" w:cs="宋体" w:hint="eastAsia"/>
          <w:color w:val="000000" w:themeColor="text1"/>
          <w:kern w:val="0"/>
          <w:sz w:val="28"/>
          <w:szCs w:val="28"/>
          <w:lang w:val="zh-CN" w:bidi="zh-CN"/>
        </w:rPr>
        <w:t>参考计分表</w:t>
      </w:r>
      <w:bookmarkEnd w:id="31"/>
    </w:p>
    <w:p w14:paraId="7A0526E4" w14:textId="77777777" w:rsidR="00EE0853" w:rsidRDefault="00000000">
      <w:pPr>
        <w:pStyle w:val="a"/>
        <w:numPr>
          <w:ilvl w:val="0"/>
          <w:numId w:val="0"/>
        </w:numPr>
        <w:adjustRightInd w:val="0"/>
        <w:snapToGrid w:val="0"/>
        <w:spacing w:before="0" w:after="0" w:line="240" w:lineRule="auto"/>
      </w:pPr>
      <w:r>
        <w:rPr>
          <w:noProof/>
        </w:rPr>
        <w:drawing>
          <wp:inline distT="0" distB="0" distL="0" distR="0" wp14:anchorId="74C357A7" wp14:editId="05068853">
            <wp:extent cx="6264275" cy="427672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270430" cy="4280571"/>
                    </a:xfrm>
                    <a:prstGeom prst="rect">
                      <a:avLst/>
                    </a:prstGeom>
                    <a:noFill/>
                    <a:ln>
                      <a:noFill/>
                    </a:ln>
                  </pic:spPr>
                </pic:pic>
              </a:graphicData>
            </a:graphic>
          </wp:inline>
        </w:drawing>
      </w:r>
    </w:p>
    <w:sectPr w:rsidR="00EE0853">
      <w:headerReference w:type="even" r:id="rId54"/>
      <w:footerReference w:type="even" r:id="rId55"/>
      <w:footerReference w:type="default" r:id="rId56"/>
      <w:headerReference w:type="first" r:id="rId57"/>
      <w:footerReference w:type="first" r:id="rId58"/>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59906" w14:textId="77777777" w:rsidR="000C53D8" w:rsidRDefault="000C53D8">
      <w:pPr>
        <w:spacing w:line="240" w:lineRule="auto"/>
      </w:pPr>
      <w:r>
        <w:separator/>
      </w:r>
    </w:p>
  </w:endnote>
  <w:endnote w:type="continuationSeparator" w:id="0">
    <w:p w14:paraId="0921D8EC" w14:textId="77777777" w:rsidR="000C53D8" w:rsidRDefault="000C53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思源黑体 CN Heavy">
    <w:altName w:val="微软雅黑"/>
    <w:charset w:val="86"/>
    <w:family w:val="swiss"/>
    <w:pitch w:val="default"/>
    <w:sig w:usb0="00000000" w:usb1="00000000" w:usb2="00000016" w:usb3="00000000" w:csb0="00060107" w:csb1="00000000"/>
  </w:font>
  <w:font w:name="思源黑体 CN Regular">
    <w:altName w:val="微软雅黑"/>
    <w:charset w:val="86"/>
    <w:family w:val="swiss"/>
    <w:pitch w:val="default"/>
    <w:sig w:usb0="00000000" w:usb1="00000000" w:usb2="00000016" w:usb3="00000000" w:csb0="00060107"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黑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931164"/>
    </w:sdtPr>
    <w:sdtContent>
      <w:p w14:paraId="413AB080" w14:textId="77777777" w:rsidR="00EE0853" w:rsidRDefault="00000000">
        <w:pPr>
          <w:pStyle w:val="af"/>
          <w:jc w:val="center"/>
          <w:rPr>
            <w:rFonts w:eastAsia="微软雅黑"/>
          </w:rPr>
        </w:pPr>
        <w:r>
          <w:rPr>
            <w:rFonts w:eastAsia="微软雅黑"/>
          </w:rPr>
          <w:fldChar w:fldCharType="begin"/>
        </w:r>
        <w:r>
          <w:rPr>
            <w:rFonts w:eastAsia="微软雅黑"/>
          </w:rPr>
          <w:instrText xml:space="preserve"> PAGE   \* MERGEFORMAT </w:instrText>
        </w:r>
        <w:r>
          <w:rPr>
            <w:rFonts w:eastAsia="微软雅黑"/>
          </w:rPr>
          <w:fldChar w:fldCharType="separate"/>
        </w:r>
        <w:r>
          <w:rPr>
            <w:rFonts w:eastAsia="微软雅黑"/>
          </w:rPr>
          <w:t>47</w:t>
        </w:r>
        <w:r>
          <w:rPr>
            <w:rFonts w:eastAsia="微软雅黑"/>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149831"/>
    </w:sdtPr>
    <w:sdtContent>
      <w:p w14:paraId="12F3A7A4" w14:textId="77777777" w:rsidR="00EE0853" w:rsidRDefault="00000000">
        <w:pPr>
          <w:pStyle w:val="af"/>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739916"/>
    </w:sdtPr>
    <w:sdtContent>
      <w:p w14:paraId="33F44721" w14:textId="77777777" w:rsidR="00EE0853" w:rsidRDefault="00000000">
        <w:pPr>
          <w:pStyle w:val="af"/>
          <w:jc w:val="center"/>
        </w:pPr>
        <w:r>
          <w:fldChar w:fldCharType="begin"/>
        </w:r>
        <w:r>
          <w:instrText xml:space="preserve"> PAGE   \* MERGEFORMAT </w:instrText>
        </w:r>
        <w:r>
          <w:fldChar w:fldCharType="separate"/>
        </w:r>
        <w:r>
          <w:t>1</w:t>
        </w:r>
        <w:r>
          <w:fldChar w:fldCharType="end"/>
        </w:r>
      </w:p>
    </w:sdtContent>
  </w:sdt>
  <w:p w14:paraId="3D5986A5" w14:textId="77777777" w:rsidR="00EE0853" w:rsidRDefault="00EE085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90E21" w14:textId="77777777" w:rsidR="000C53D8" w:rsidRDefault="000C53D8">
      <w:pPr>
        <w:spacing w:line="240" w:lineRule="auto"/>
      </w:pPr>
      <w:r>
        <w:separator/>
      </w:r>
    </w:p>
  </w:footnote>
  <w:footnote w:type="continuationSeparator" w:id="0">
    <w:p w14:paraId="3FA6C6C1" w14:textId="77777777" w:rsidR="000C53D8" w:rsidRDefault="000C53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13FE" w14:textId="77777777" w:rsidR="00EE0853" w:rsidRDefault="00000000">
    <w:pPr>
      <w:jc w:val="left"/>
      <w:rPr>
        <w:rFonts w:eastAsia="微软雅黑"/>
        <w:sz w:val="18"/>
      </w:rPr>
    </w:pPr>
    <w:r>
      <w:rPr>
        <w:sz w:val="18"/>
      </w:rPr>
      <w:pict w14:anchorId="7F1B2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75504" o:spid="_x0000_s1096" type="#_x0000_t75" style="position:absolute;margin-left:0;margin-top:0;width:673.5pt;height:476.35pt;z-index:-251654144;mso-position-horizontal:center;mso-position-horizontal-relative:margin;mso-position-vertical:center;mso-position-vertical-relative:margin;mso-width-relative:page;mso-height-relative:page" o:allowincell="f">
          <v:imagedata r:id="rId1" o:title="1" gain="19661f" blacklevel="22938f"/>
          <w10:wrap anchorx="margin" anchory="margin"/>
        </v:shape>
      </w:pict>
    </w:r>
    <w:r>
      <w:rPr>
        <w:sz w:val="18"/>
      </w:rPr>
      <w:pict w14:anchorId="4EF20613">
        <v:shape id="_x0000_s1050" type="#_x0000_t75" style="position:absolute;margin-left:0;margin-top:0;width:415.45pt;height:107.95pt;z-index:-251653120;mso-position-horizontal:center;mso-position-horizontal-relative:margin;mso-position-vertical:center;mso-position-vertical-relative:margin;mso-width-relative:page;mso-height-relative:page" o:allowincell="f">
          <v:imagedata r:id="rId2" o:title="1" gain="19661f" blacklevel="22938f"/>
          <w10:wrap anchorx="margin" anchory="margin"/>
        </v:shape>
      </w:pict>
    </w:r>
    <w:r>
      <w:rPr>
        <w:sz w:val="18"/>
      </w:rPr>
      <w:t>M</w:t>
    </w:r>
    <w:r>
      <w:rPr>
        <w:rFonts w:hint="eastAsia"/>
        <w:sz w:val="18"/>
      </w:rPr>
      <w:t>ake</w:t>
    </w:r>
    <w:r>
      <w:rPr>
        <w:sz w:val="18"/>
      </w:rPr>
      <w:t>X</w:t>
    </w:r>
    <w:r>
      <w:rPr>
        <w:rFonts w:eastAsia="思源黑体 CN Heavy" w:hint="eastAsia"/>
        <w:sz w:val="18"/>
      </w:rPr>
      <w:t>机器人</w:t>
    </w:r>
    <w:r>
      <w:rPr>
        <w:rFonts w:hint="eastAsia"/>
        <w:sz w:val="18"/>
      </w:rPr>
      <w:t>挑战赛—智慧交通技术手册</w:t>
    </w:r>
    <w:r>
      <w:rPr>
        <w:rFonts w:eastAsia="微软雅黑"/>
        <w:noProof/>
        <w:sz w:val="18"/>
      </w:rPr>
      <w:drawing>
        <wp:anchor distT="0" distB="0" distL="114300" distR="114300" simplePos="0" relativeHeight="251659264" behindDoc="1" locked="0" layoutInCell="0" allowOverlap="1" wp14:anchorId="35DFD38E" wp14:editId="66C3C174">
          <wp:simplePos x="0" y="0"/>
          <wp:positionH relativeFrom="margin">
            <wp:align>center</wp:align>
          </wp:positionH>
          <wp:positionV relativeFrom="margin">
            <wp:align>center</wp:align>
          </wp:positionV>
          <wp:extent cx="5273675" cy="1370330"/>
          <wp:effectExtent l="0" t="0" r="0" b="0"/>
          <wp:wrapNone/>
          <wp:docPr id="43" name="Picture 59" descr="ma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9" descr="makex"/>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a:xfrm>
                    <a:off x="0" y="0"/>
                    <a:ext cx="5273675" cy="13703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3F8C" w14:textId="77777777" w:rsidR="00EE0853" w:rsidRDefault="00000000">
    <w:pPr>
      <w:jc w:val="left"/>
      <w:rPr>
        <w:rFonts w:eastAsia="微软雅黑"/>
      </w:rPr>
    </w:pPr>
    <w:r>
      <w:pict w14:anchorId="7EE17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75503" o:spid="_x0000_s1095" type="#_x0000_t75" style="position:absolute;margin-left:0;margin-top:0;width:673.5pt;height:476.35pt;z-index:-251656192;mso-position-horizontal:center;mso-position-horizontal-relative:margin;mso-position-vertical:center;mso-position-vertical-relative:margin;mso-width-relative:page;mso-height-relative:page" o:allowincell="f">
          <v:imagedata r:id="rId1" o:title="1" gain="19661f" blacklevel="22938f"/>
          <w10:wrap anchorx="margin" anchory="margin"/>
        </v:shape>
      </w:pict>
    </w:r>
    <w:r>
      <w:t>M</w:t>
    </w:r>
    <w:r>
      <w:rPr>
        <w:rFonts w:hint="eastAsia"/>
      </w:rPr>
      <w:t>ake</w:t>
    </w:r>
    <w:r>
      <w:t>X</w:t>
    </w:r>
    <w:r>
      <w:rPr>
        <w:rFonts w:eastAsia="思源黑体 CN Heavy" w:hint="eastAsia"/>
      </w:rPr>
      <w:t>机器人</w:t>
    </w:r>
    <w:r>
      <w:rPr>
        <w:rFonts w:hint="eastAsia"/>
      </w:rPr>
      <w:t>挑战赛—智慧交通技术手册</w:t>
    </w:r>
    <w:r>
      <w:rPr>
        <w:rFonts w:eastAsia="微软雅黑"/>
      </w:rPr>
      <w:pict w14:anchorId="2B43EBA0">
        <v:shape id="_x0000_s1033" type="#_x0000_t75" style="position:absolute;margin-left:0;margin-top:0;width:415.25pt;height:107.9pt;z-index:-251655168;mso-position-horizontal:center;mso-position-horizontal-relative:margin;mso-position-vertical:center;mso-position-vertical-relative:margin;mso-width-relative:page;mso-height-relative:page" o:allowincell="f">
          <v:imagedata r:id="rId2" o:title="makex"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2123"/>
    <w:multiLevelType w:val="multilevel"/>
    <w:tmpl w:val="07A92123"/>
    <w:lvl w:ilvl="0">
      <w:start w:val="1"/>
      <w:numFmt w:val="decimal"/>
      <w:pStyle w:val="a"/>
      <w:lvlText w:val="%1. "/>
      <w:lvlJc w:val="left"/>
      <w:pPr>
        <w:ind w:left="846" w:hanging="420"/>
      </w:pPr>
      <w:rPr>
        <w:rFonts w:hint="eastAsia"/>
      </w:rPr>
    </w:lvl>
    <w:lvl w:ilvl="1">
      <w:start w:val="1"/>
      <w:numFmt w:val="decimal"/>
      <w:lvlText w:val="%1.%2"/>
      <w:lvlJc w:val="left"/>
      <w:pPr>
        <w:ind w:left="1130"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1" w15:restartNumberingAfterBreak="0">
    <w:nsid w:val="0A9E0322"/>
    <w:multiLevelType w:val="multilevel"/>
    <w:tmpl w:val="0A9E0322"/>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 w15:restartNumberingAfterBreak="0">
    <w:nsid w:val="14ED7933"/>
    <w:multiLevelType w:val="multilevel"/>
    <w:tmpl w:val="14ED7933"/>
    <w:lvl w:ilvl="0">
      <w:start w:val="1"/>
      <w:numFmt w:val="decimalZero"/>
      <w:pStyle w:val="a0"/>
      <w:lvlText w:val="R%1. "/>
      <w:lvlJc w:val="left"/>
      <w:pPr>
        <w:ind w:left="1213" w:hanging="362"/>
      </w:pPr>
      <w:rPr>
        <w:rFonts w:ascii="Times New Roman" w:hAnsi="Times New Roman" w:cs="Times New Roman" w:hint="eastAsia"/>
        <w:b/>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2"/>
      </w:pPr>
      <w:rPr>
        <w:rFonts w:hint="eastAsia"/>
      </w:rPr>
    </w:lvl>
    <w:lvl w:ilvl="2">
      <w:start w:val="1"/>
      <w:numFmt w:val="lowerRoman"/>
      <w:lvlText w:val="%3."/>
      <w:lvlJc w:val="right"/>
      <w:pPr>
        <w:ind w:left="1667" w:hanging="362"/>
      </w:pPr>
      <w:rPr>
        <w:rFonts w:hint="eastAsia"/>
      </w:rPr>
    </w:lvl>
    <w:lvl w:ilvl="3">
      <w:start w:val="1"/>
      <w:numFmt w:val="decimal"/>
      <w:lvlText w:val="%4."/>
      <w:lvlJc w:val="left"/>
      <w:pPr>
        <w:ind w:left="1894" w:hanging="362"/>
      </w:pPr>
      <w:rPr>
        <w:rFonts w:hint="eastAsia"/>
      </w:rPr>
    </w:lvl>
    <w:lvl w:ilvl="4">
      <w:start w:val="1"/>
      <w:numFmt w:val="lowerLetter"/>
      <w:lvlText w:val="%5."/>
      <w:lvlJc w:val="left"/>
      <w:pPr>
        <w:ind w:left="2121" w:hanging="362"/>
      </w:pPr>
      <w:rPr>
        <w:rFonts w:hint="eastAsia"/>
      </w:rPr>
    </w:lvl>
    <w:lvl w:ilvl="5">
      <w:start w:val="1"/>
      <w:numFmt w:val="lowerRoman"/>
      <w:lvlText w:val="%6."/>
      <w:lvlJc w:val="right"/>
      <w:pPr>
        <w:ind w:left="2348" w:hanging="362"/>
      </w:pPr>
      <w:rPr>
        <w:rFonts w:hint="eastAsia"/>
      </w:rPr>
    </w:lvl>
    <w:lvl w:ilvl="6">
      <w:start w:val="1"/>
      <w:numFmt w:val="decimal"/>
      <w:lvlText w:val="%7."/>
      <w:lvlJc w:val="left"/>
      <w:pPr>
        <w:ind w:left="2575" w:hanging="362"/>
      </w:pPr>
      <w:rPr>
        <w:rFonts w:hint="eastAsia"/>
      </w:rPr>
    </w:lvl>
    <w:lvl w:ilvl="7">
      <w:start w:val="1"/>
      <w:numFmt w:val="lowerLetter"/>
      <w:lvlText w:val="%8."/>
      <w:lvlJc w:val="left"/>
      <w:pPr>
        <w:ind w:left="2802" w:hanging="362"/>
      </w:pPr>
      <w:rPr>
        <w:rFonts w:hint="eastAsia"/>
      </w:rPr>
    </w:lvl>
    <w:lvl w:ilvl="8">
      <w:start w:val="1"/>
      <w:numFmt w:val="lowerRoman"/>
      <w:lvlText w:val="%9."/>
      <w:lvlJc w:val="right"/>
      <w:pPr>
        <w:ind w:left="3029" w:hanging="362"/>
      </w:pPr>
      <w:rPr>
        <w:rFonts w:hint="eastAsia"/>
      </w:rPr>
    </w:lvl>
  </w:abstractNum>
  <w:abstractNum w:abstractNumId="3" w15:restartNumberingAfterBreak="0">
    <w:nsid w:val="1D98012E"/>
    <w:multiLevelType w:val="multilevel"/>
    <w:tmpl w:val="1D98012E"/>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 w15:restartNumberingAfterBreak="0">
    <w:nsid w:val="3D650981"/>
    <w:multiLevelType w:val="multilevel"/>
    <w:tmpl w:val="3D65098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1"/>
      <w:lvlText w:val="%1.%2.%3"/>
      <w:lvlJc w:val="left"/>
      <w:pPr>
        <w:ind w:left="1134" w:hanging="567"/>
      </w:pPr>
      <w:rPr>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406A6839"/>
    <w:multiLevelType w:val="multilevel"/>
    <w:tmpl w:val="406A6839"/>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6" w15:restartNumberingAfterBreak="0">
    <w:nsid w:val="52652F88"/>
    <w:multiLevelType w:val="multilevel"/>
    <w:tmpl w:val="52652F88"/>
    <w:lvl w:ilvl="0">
      <w:start w:val="1"/>
      <w:numFmt w:val="decimalZero"/>
      <w:pStyle w:val="a1"/>
      <w:lvlText w:val="T%1."/>
      <w:lvlJc w:val="left"/>
      <w:pPr>
        <w:ind w:left="1271"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7" w15:restartNumberingAfterBreak="0">
    <w:nsid w:val="5B03561F"/>
    <w:multiLevelType w:val="multilevel"/>
    <w:tmpl w:val="5B03561F"/>
    <w:lvl w:ilvl="0">
      <w:start w:val="1"/>
      <w:numFmt w:val="decimalZero"/>
      <w:pStyle w:val="a2"/>
      <w:lvlText w:val="M%1. "/>
      <w:lvlJc w:val="left"/>
      <w:pPr>
        <w:ind w:left="360" w:hanging="360"/>
      </w:pPr>
      <w:rPr>
        <w:rFonts w:ascii="思源黑体 CN Heavy" w:hAnsi="思源黑体 CN Heavy" w:hint="eastAsia"/>
        <w:b/>
        <w:bCs w:val="0"/>
        <w:i w:val="0"/>
        <w:iCs w:val="0"/>
        <w:caps w:val="0"/>
        <w:smallCaps w:val="0"/>
        <w:strike w:val="0"/>
        <w:dstrike w:val="0"/>
        <w:outline w:val="0"/>
        <w:shadow w:val="0"/>
        <w:emboss w:val="0"/>
        <w:imprint w:val="0"/>
        <w:vanish w:val="0"/>
        <w:color w:val="000000"/>
        <w:spacing w:val="0"/>
        <w:position w:val="0"/>
        <w:sz w:val="24"/>
        <w:u w:val="none"/>
        <w:vertAlign w:val="baseli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40E3978"/>
    <w:multiLevelType w:val="multilevel"/>
    <w:tmpl w:val="640E3978"/>
    <w:lvl w:ilvl="0">
      <w:start w:val="1"/>
      <w:numFmt w:val="decimalZero"/>
      <w:pStyle w:val="CN"/>
      <w:lvlText w:val="R%1. "/>
      <w:lvlJc w:val="left"/>
      <w:pPr>
        <w:ind w:left="362" w:hanging="362"/>
      </w:pPr>
      <w:rPr>
        <w:rFonts w:hint="eastAsia"/>
        <w:b/>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68C94424"/>
    <w:multiLevelType w:val="multilevel"/>
    <w:tmpl w:val="68C94424"/>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10" w15:restartNumberingAfterBreak="0">
    <w:nsid w:val="6F990B5E"/>
    <w:multiLevelType w:val="multilevel"/>
    <w:tmpl w:val="6F990B5E"/>
    <w:lvl w:ilvl="0">
      <w:start w:val="1"/>
      <w:numFmt w:val="bullet"/>
      <w:pStyle w:val="a3"/>
      <w:lvlText w:val=""/>
      <w:lvlJc w:val="left"/>
      <w:pPr>
        <w:ind w:left="1128"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70CA3A0B"/>
    <w:multiLevelType w:val="multilevel"/>
    <w:tmpl w:val="70CA3A0B"/>
    <w:lvl w:ilvl="0">
      <w:start w:val="1"/>
      <w:numFmt w:val="decimalZero"/>
      <w:pStyle w:val="E01"/>
      <w:lvlText w:val="E%1. "/>
      <w:lvlJc w:val="left"/>
      <w:pPr>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7B164970"/>
    <w:multiLevelType w:val="multilevel"/>
    <w:tmpl w:val="7B164970"/>
    <w:lvl w:ilvl="0">
      <w:start w:val="1"/>
      <w:numFmt w:val="decimalZero"/>
      <w:pStyle w:val="a4"/>
      <w:lvlText w:val="T%1. "/>
      <w:lvlJc w:val="left"/>
      <w:pPr>
        <w:ind w:left="1211" w:hanging="360"/>
      </w:pPr>
      <w:rPr>
        <w:rFonts w:ascii="思源黑体 CN Regular" w:hAnsi="思源黑体 CN Regular" w:hint="eastAsia"/>
        <w:b/>
        <w:bCs w:val="0"/>
        <w:i w:val="0"/>
        <w:iCs w:val="0"/>
        <w:caps w:val="0"/>
        <w:smallCaps w:val="0"/>
        <w:strike w:val="0"/>
        <w:dstrike w:val="0"/>
        <w:outline w:val="0"/>
        <w:shadow w:val="0"/>
        <w:emboss w:val="0"/>
        <w:imprint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num w:numId="1" w16cid:durableId="1919705143">
    <w:abstractNumId w:val="10"/>
  </w:num>
  <w:num w:numId="2" w16cid:durableId="1707218501">
    <w:abstractNumId w:val="0"/>
  </w:num>
  <w:num w:numId="3" w16cid:durableId="1063065152">
    <w:abstractNumId w:val="4"/>
  </w:num>
  <w:num w:numId="4" w16cid:durableId="640772026">
    <w:abstractNumId w:val="2"/>
  </w:num>
  <w:num w:numId="5" w16cid:durableId="577981904">
    <w:abstractNumId w:val="12"/>
  </w:num>
  <w:num w:numId="6" w16cid:durableId="369569940">
    <w:abstractNumId w:val="7"/>
  </w:num>
  <w:num w:numId="7" w16cid:durableId="1395276469">
    <w:abstractNumId w:val="6"/>
  </w:num>
  <w:num w:numId="8" w16cid:durableId="1832914817">
    <w:abstractNumId w:val="8"/>
  </w:num>
  <w:num w:numId="9" w16cid:durableId="1405838715">
    <w:abstractNumId w:val="11"/>
  </w:num>
  <w:num w:numId="10" w16cid:durableId="1972327265">
    <w:abstractNumId w:val="1"/>
  </w:num>
  <w:num w:numId="11" w16cid:durableId="696588433">
    <w:abstractNumId w:val="5"/>
  </w:num>
  <w:num w:numId="12" w16cid:durableId="1834954220">
    <w:abstractNumId w:val="3"/>
  </w:num>
  <w:num w:numId="13" w16cid:durableId="2989186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420"/>
  <w:drawingGridHorizontalSpacing w:val="100"/>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I5MTRlMzFmYWIzOTFjN2VjOWIyY2JmMzY2ZDBlZTcifQ=="/>
  </w:docVars>
  <w:rsids>
    <w:rsidRoot w:val="009D0568"/>
    <w:rsid w:val="B95EE5AC"/>
    <w:rsid w:val="DFFE93DA"/>
    <w:rsid w:val="00001B4C"/>
    <w:rsid w:val="00001E5C"/>
    <w:rsid w:val="00003018"/>
    <w:rsid w:val="0000309A"/>
    <w:rsid w:val="000033BF"/>
    <w:rsid w:val="0000358F"/>
    <w:rsid w:val="00003799"/>
    <w:rsid w:val="00003A65"/>
    <w:rsid w:val="0000498B"/>
    <w:rsid w:val="00004D65"/>
    <w:rsid w:val="00005405"/>
    <w:rsid w:val="0000585D"/>
    <w:rsid w:val="00005A3B"/>
    <w:rsid w:val="000060FD"/>
    <w:rsid w:val="00006186"/>
    <w:rsid w:val="000066DC"/>
    <w:rsid w:val="0000715F"/>
    <w:rsid w:val="00007168"/>
    <w:rsid w:val="00007174"/>
    <w:rsid w:val="000076F5"/>
    <w:rsid w:val="00007749"/>
    <w:rsid w:val="00007D66"/>
    <w:rsid w:val="00010ACF"/>
    <w:rsid w:val="00011BED"/>
    <w:rsid w:val="00012536"/>
    <w:rsid w:val="000128F5"/>
    <w:rsid w:val="000128FC"/>
    <w:rsid w:val="00012B2E"/>
    <w:rsid w:val="00013090"/>
    <w:rsid w:val="0001423A"/>
    <w:rsid w:val="00014884"/>
    <w:rsid w:val="0001498C"/>
    <w:rsid w:val="00014C92"/>
    <w:rsid w:val="00014D31"/>
    <w:rsid w:val="00015660"/>
    <w:rsid w:val="00017E95"/>
    <w:rsid w:val="00020146"/>
    <w:rsid w:val="00021332"/>
    <w:rsid w:val="000216BA"/>
    <w:rsid w:val="00021A12"/>
    <w:rsid w:val="00021C77"/>
    <w:rsid w:val="00021EB2"/>
    <w:rsid w:val="000220AC"/>
    <w:rsid w:val="000228A0"/>
    <w:rsid w:val="00022B96"/>
    <w:rsid w:val="00023D36"/>
    <w:rsid w:val="000248A9"/>
    <w:rsid w:val="00025190"/>
    <w:rsid w:val="00026288"/>
    <w:rsid w:val="00026D3C"/>
    <w:rsid w:val="00026D82"/>
    <w:rsid w:val="00030DD2"/>
    <w:rsid w:val="00031366"/>
    <w:rsid w:val="00031D92"/>
    <w:rsid w:val="00032034"/>
    <w:rsid w:val="00032BEA"/>
    <w:rsid w:val="00032F22"/>
    <w:rsid w:val="00033085"/>
    <w:rsid w:val="00033878"/>
    <w:rsid w:val="00033DD4"/>
    <w:rsid w:val="000352D2"/>
    <w:rsid w:val="00035E5E"/>
    <w:rsid w:val="00040D00"/>
    <w:rsid w:val="00041AEE"/>
    <w:rsid w:val="00041B98"/>
    <w:rsid w:val="00041E59"/>
    <w:rsid w:val="00042F8E"/>
    <w:rsid w:val="0004309F"/>
    <w:rsid w:val="00043C1B"/>
    <w:rsid w:val="00044221"/>
    <w:rsid w:val="0004504B"/>
    <w:rsid w:val="000456A3"/>
    <w:rsid w:val="00046DFE"/>
    <w:rsid w:val="00047058"/>
    <w:rsid w:val="000476C3"/>
    <w:rsid w:val="00047A46"/>
    <w:rsid w:val="00047BC3"/>
    <w:rsid w:val="00050CEA"/>
    <w:rsid w:val="00050E4E"/>
    <w:rsid w:val="0005110D"/>
    <w:rsid w:val="00052259"/>
    <w:rsid w:val="000522BE"/>
    <w:rsid w:val="00053198"/>
    <w:rsid w:val="000535AC"/>
    <w:rsid w:val="0005409D"/>
    <w:rsid w:val="00055048"/>
    <w:rsid w:val="000552B0"/>
    <w:rsid w:val="000562BA"/>
    <w:rsid w:val="00056339"/>
    <w:rsid w:val="0005672A"/>
    <w:rsid w:val="00056BE6"/>
    <w:rsid w:val="0005773E"/>
    <w:rsid w:val="00060994"/>
    <w:rsid w:val="00060D0A"/>
    <w:rsid w:val="00061869"/>
    <w:rsid w:val="000621DD"/>
    <w:rsid w:val="00062247"/>
    <w:rsid w:val="000622FA"/>
    <w:rsid w:val="000625BF"/>
    <w:rsid w:val="00064430"/>
    <w:rsid w:val="000649B3"/>
    <w:rsid w:val="00064E2B"/>
    <w:rsid w:val="000656D4"/>
    <w:rsid w:val="00066BCE"/>
    <w:rsid w:val="00066C8F"/>
    <w:rsid w:val="00070991"/>
    <w:rsid w:val="000718C2"/>
    <w:rsid w:val="000720C2"/>
    <w:rsid w:val="00073C22"/>
    <w:rsid w:val="00074803"/>
    <w:rsid w:val="00074812"/>
    <w:rsid w:val="00074BCB"/>
    <w:rsid w:val="000750C3"/>
    <w:rsid w:val="00076640"/>
    <w:rsid w:val="00076828"/>
    <w:rsid w:val="00076C76"/>
    <w:rsid w:val="0007755A"/>
    <w:rsid w:val="000775E4"/>
    <w:rsid w:val="00077EC9"/>
    <w:rsid w:val="00080A8B"/>
    <w:rsid w:val="000811F0"/>
    <w:rsid w:val="000818C4"/>
    <w:rsid w:val="00082861"/>
    <w:rsid w:val="00082C5F"/>
    <w:rsid w:val="00083A07"/>
    <w:rsid w:val="00083D2C"/>
    <w:rsid w:val="00083D44"/>
    <w:rsid w:val="00084A9D"/>
    <w:rsid w:val="00084F4B"/>
    <w:rsid w:val="00085264"/>
    <w:rsid w:val="00085A75"/>
    <w:rsid w:val="00087160"/>
    <w:rsid w:val="00090EFB"/>
    <w:rsid w:val="00092725"/>
    <w:rsid w:val="000928FC"/>
    <w:rsid w:val="00092B1D"/>
    <w:rsid w:val="000932EE"/>
    <w:rsid w:val="00093B68"/>
    <w:rsid w:val="000951C2"/>
    <w:rsid w:val="0009528B"/>
    <w:rsid w:val="000952C9"/>
    <w:rsid w:val="0009629F"/>
    <w:rsid w:val="000968C2"/>
    <w:rsid w:val="00096DD2"/>
    <w:rsid w:val="00096EB1"/>
    <w:rsid w:val="0009747E"/>
    <w:rsid w:val="0009771D"/>
    <w:rsid w:val="000A05A8"/>
    <w:rsid w:val="000A0B45"/>
    <w:rsid w:val="000A1654"/>
    <w:rsid w:val="000A18CE"/>
    <w:rsid w:val="000A1FD3"/>
    <w:rsid w:val="000A268C"/>
    <w:rsid w:val="000A3B00"/>
    <w:rsid w:val="000A3C83"/>
    <w:rsid w:val="000A3DEC"/>
    <w:rsid w:val="000A5114"/>
    <w:rsid w:val="000A5801"/>
    <w:rsid w:val="000A58B0"/>
    <w:rsid w:val="000B0331"/>
    <w:rsid w:val="000B036F"/>
    <w:rsid w:val="000B07BE"/>
    <w:rsid w:val="000B1136"/>
    <w:rsid w:val="000B1539"/>
    <w:rsid w:val="000B1C2A"/>
    <w:rsid w:val="000B285C"/>
    <w:rsid w:val="000B2CA3"/>
    <w:rsid w:val="000B4AA6"/>
    <w:rsid w:val="000B54EE"/>
    <w:rsid w:val="000B6D02"/>
    <w:rsid w:val="000B7616"/>
    <w:rsid w:val="000C0594"/>
    <w:rsid w:val="000C06AA"/>
    <w:rsid w:val="000C099B"/>
    <w:rsid w:val="000C0BF1"/>
    <w:rsid w:val="000C134F"/>
    <w:rsid w:val="000C183E"/>
    <w:rsid w:val="000C2472"/>
    <w:rsid w:val="000C3081"/>
    <w:rsid w:val="000C3B78"/>
    <w:rsid w:val="000C3FB6"/>
    <w:rsid w:val="000C44A1"/>
    <w:rsid w:val="000C4B1E"/>
    <w:rsid w:val="000C4D36"/>
    <w:rsid w:val="000C5086"/>
    <w:rsid w:val="000C53D8"/>
    <w:rsid w:val="000C5F2A"/>
    <w:rsid w:val="000C5FBB"/>
    <w:rsid w:val="000C6B91"/>
    <w:rsid w:val="000C7036"/>
    <w:rsid w:val="000C7591"/>
    <w:rsid w:val="000D06AF"/>
    <w:rsid w:val="000D08E7"/>
    <w:rsid w:val="000D0CD0"/>
    <w:rsid w:val="000D10FC"/>
    <w:rsid w:val="000D2161"/>
    <w:rsid w:val="000D30A7"/>
    <w:rsid w:val="000D31D0"/>
    <w:rsid w:val="000D3351"/>
    <w:rsid w:val="000D36FE"/>
    <w:rsid w:val="000D44C6"/>
    <w:rsid w:val="000D46D4"/>
    <w:rsid w:val="000D4A3A"/>
    <w:rsid w:val="000D512A"/>
    <w:rsid w:val="000D5D3F"/>
    <w:rsid w:val="000D6AD1"/>
    <w:rsid w:val="000D6AE0"/>
    <w:rsid w:val="000D72C0"/>
    <w:rsid w:val="000D7350"/>
    <w:rsid w:val="000D7E78"/>
    <w:rsid w:val="000E0F70"/>
    <w:rsid w:val="000E1401"/>
    <w:rsid w:val="000E1B3C"/>
    <w:rsid w:val="000E1C54"/>
    <w:rsid w:val="000E2275"/>
    <w:rsid w:val="000E2D9A"/>
    <w:rsid w:val="000E4038"/>
    <w:rsid w:val="000E4F2E"/>
    <w:rsid w:val="000E564A"/>
    <w:rsid w:val="000E5A08"/>
    <w:rsid w:val="000E5C44"/>
    <w:rsid w:val="000E6982"/>
    <w:rsid w:val="000E6D73"/>
    <w:rsid w:val="000E6E40"/>
    <w:rsid w:val="000E703B"/>
    <w:rsid w:val="000E7D43"/>
    <w:rsid w:val="000F2584"/>
    <w:rsid w:val="000F2987"/>
    <w:rsid w:val="000F2EDB"/>
    <w:rsid w:val="000F2FFD"/>
    <w:rsid w:val="000F3767"/>
    <w:rsid w:val="000F4520"/>
    <w:rsid w:val="000F46D9"/>
    <w:rsid w:val="000F4A3B"/>
    <w:rsid w:val="000F4F12"/>
    <w:rsid w:val="000F5A6E"/>
    <w:rsid w:val="000F6478"/>
    <w:rsid w:val="000F6614"/>
    <w:rsid w:val="000F6B5C"/>
    <w:rsid w:val="00100699"/>
    <w:rsid w:val="001007D0"/>
    <w:rsid w:val="00102A42"/>
    <w:rsid w:val="00103874"/>
    <w:rsid w:val="0010454B"/>
    <w:rsid w:val="001047A1"/>
    <w:rsid w:val="001050CA"/>
    <w:rsid w:val="00105A7E"/>
    <w:rsid w:val="0010617A"/>
    <w:rsid w:val="00106496"/>
    <w:rsid w:val="001064FA"/>
    <w:rsid w:val="00106899"/>
    <w:rsid w:val="00107968"/>
    <w:rsid w:val="00107A7D"/>
    <w:rsid w:val="00110CAF"/>
    <w:rsid w:val="001115B2"/>
    <w:rsid w:val="0011169C"/>
    <w:rsid w:val="00111B5D"/>
    <w:rsid w:val="00112740"/>
    <w:rsid w:val="00112872"/>
    <w:rsid w:val="00112A2C"/>
    <w:rsid w:val="00112F82"/>
    <w:rsid w:val="0011397C"/>
    <w:rsid w:val="00113B68"/>
    <w:rsid w:val="001143AF"/>
    <w:rsid w:val="0011458C"/>
    <w:rsid w:val="00114590"/>
    <w:rsid w:val="0011522C"/>
    <w:rsid w:val="0011522D"/>
    <w:rsid w:val="001156B5"/>
    <w:rsid w:val="00115807"/>
    <w:rsid w:val="00115D33"/>
    <w:rsid w:val="001167A3"/>
    <w:rsid w:val="00117374"/>
    <w:rsid w:val="00120613"/>
    <w:rsid w:val="001218A5"/>
    <w:rsid w:val="00122076"/>
    <w:rsid w:val="00124D45"/>
    <w:rsid w:val="001250F6"/>
    <w:rsid w:val="00125792"/>
    <w:rsid w:val="00126293"/>
    <w:rsid w:val="001265C3"/>
    <w:rsid w:val="00126D78"/>
    <w:rsid w:val="00127145"/>
    <w:rsid w:val="00127A74"/>
    <w:rsid w:val="00127C46"/>
    <w:rsid w:val="0013051B"/>
    <w:rsid w:val="001317B4"/>
    <w:rsid w:val="00131AA9"/>
    <w:rsid w:val="00131F6D"/>
    <w:rsid w:val="00133127"/>
    <w:rsid w:val="00134912"/>
    <w:rsid w:val="001363F6"/>
    <w:rsid w:val="00136868"/>
    <w:rsid w:val="00136E62"/>
    <w:rsid w:val="0013734B"/>
    <w:rsid w:val="0014008D"/>
    <w:rsid w:val="001404B9"/>
    <w:rsid w:val="001409FD"/>
    <w:rsid w:val="00141153"/>
    <w:rsid w:val="00141F95"/>
    <w:rsid w:val="0014336E"/>
    <w:rsid w:val="00143A35"/>
    <w:rsid w:val="00144702"/>
    <w:rsid w:val="0014496A"/>
    <w:rsid w:val="00144C80"/>
    <w:rsid w:val="001451F2"/>
    <w:rsid w:val="00146004"/>
    <w:rsid w:val="001460E2"/>
    <w:rsid w:val="00146310"/>
    <w:rsid w:val="0014632A"/>
    <w:rsid w:val="00146385"/>
    <w:rsid w:val="001464DE"/>
    <w:rsid w:val="0014670C"/>
    <w:rsid w:val="0014686B"/>
    <w:rsid w:val="00146A76"/>
    <w:rsid w:val="00146D44"/>
    <w:rsid w:val="00146DA7"/>
    <w:rsid w:val="001473EC"/>
    <w:rsid w:val="001477AD"/>
    <w:rsid w:val="00147B0C"/>
    <w:rsid w:val="00147C05"/>
    <w:rsid w:val="00147F24"/>
    <w:rsid w:val="001507B5"/>
    <w:rsid w:val="00150E46"/>
    <w:rsid w:val="00151144"/>
    <w:rsid w:val="0015168C"/>
    <w:rsid w:val="00151CDB"/>
    <w:rsid w:val="00151D32"/>
    <w:rsid w:val="001520F8"/>
    <w:rsid w:val="001528C4"/>
    <w:rsid w:val="001537F3"/>
    <w:rsid w:val="0015388B"/>
    <w:rsid w:val="00154393"/>
    <w:rsid w:val="00154B41"/>
    <w:rsid w:val="00154F38"/>
    <w:rsid w:val="00155A3B"/>
    <w:rsid w:val="00155BFE"/>
    <w:rsid w:val="00156A09"/>
    <w:rsid w:val="00157677"/>
    <w:rsid w:val="0016172C"/>
    <w:rsid w:val="00161D3E"/>
    <w:rsid w:val="00161ED9"/>
    <w:rsid w:val="00162566"/>
    <w:rsid w:val="001634B9"/>
    <w:rsid w:val="0016353B"/>
    <w:rsid w:val="00164004"/>
    <w:rsid w:val="00165A5E"/>
    <w:rsid w:val="0016646E"/>
    <w:rsid w:val="001672A4"/>
    <w:rsid w:val="00171049"/>
    <w:rsid w:val="00171CFF"/>
    <w:rsid w:val="0017292B"/>
    <w:rsid w:val="00172F9D"/>
    <w:rsid w:val="00173BA5"/>
    <w:rsid w:val="00174708"/>
    <w:rsid w:val="00174E7C"/>
    <w:rsid w:val="00175056"/>
    <w:rsid w:val="00175777"/>
    <w:rsid w:val="00175989"/>
    <w:rsid w:val="00175B0C"/>
    <w:rsid w:val="001765E4"/>
    <w:rsid w:val="00177D59"/>
    <w:rsid w:val="00180030"/>
    <w:rsid w:val="0018109D"/>
    <w:rsid w:val="00181527"/>
    <w:rsid w:val="00182474"/>
    <w:rsid w:val="00182954"/>
    <w:rsid w:val="00182DEB"/>
    <w:rsid w:val="0018401C"/>
    <w:rsid w:val="00184391"/>
    <w:rsid w:val="00185185"/>
    <w:rsid w:val="001851CC"/>
    <w:rsid w:val="001859AB"/>
    <w:rsid w:val="00186B36"/>
    <w:rsid w:val="0018740C"/>
    <w:rsid w:val="00190674"/>
    <w:rsid w:val="00190C1B"/>
    <w:rsid w:val="0019194A"/>
    <w:rsid w:val="00192A3C"/>
    <w:rsid w:val="00192B97"/>
    <w:rsid w:val="00192BB5"/>
    <w:rsid w:val="00193658"/>
    <w:rsid w:val="001945F0"/>
    <w:rsid w:val="00194D89"/>
    <w:rsid w:val="0019511A"/>
    <w:rsid w:val="001962A6"/>
    <w:rsid w:val="0019713B"/>
    <w:rsid w:val="00197CD7"/>
    <w:rsid w:val="001A0CBB"/>
    <w:rsid w:val="001A1097"/>
    <w:rsid w:val="001A22FC"/>
    <w:rsid w:val="001A4EC0"/>
    <w:rsid w:val="001A5430"/>
    <w:rsid w:val="001A6188"/>
    <w:rsid w:val="001A7E79"/>
    <w:rsid w:val="001B0AC7"/>
    <w:rsid w:val="001B0E1C"/>
    <w:rsid w:val="001B0FF5"/>
    <w:rsid w:val="001B13EA"/>
    <w:rsid w:val="001B1AA7"/>
    <w:rsid w:val="001B1E98"/>
    <w:rsid w:val="001B2D5A"/>
    <w:rsid w:val="001B2DA8"/>
    <w:rsid w:val="001B2F0E"/>
    <w:rsid w:val="001B32B1"/>
    <w:rsid w:val="001B44C7"/>
    <w:rsid w:val="001B454D"/>
    <w:rsid w:val="001B4733"/>
    <w:rsid w:val="001B691D"/>
    <w:rsid w:val="001B6C04"/>
    <w:rsid w:val="001B6DAE"/>
    <w:rsid w:val="001B7D72"/>
    <w:rsid w:val="001C1F26"/>
    <w:rsid w:val="001C2022"/>
    <w:rsid w:val="001C206A"/>
    <w:rsid w:val="001C2D8A"/>
    <w:rsid w:val="001C2E96"/>
    <w:rsid w:val="001C3201"/>
    <w:rsid w:val="001C426B"/>
    <w:rsid w:val="001C4297"/>
    <w:rsid w:val="001C5238"/>
    <w:rsid w:val="001C537D"/>
    <w:rsid w:val="001C55A5"/>
    <w:rsid w:val="001C5F47"/>
    <w:rsid w:val="001C5FBD"/>
    <w:rsid w:val="001C60E2"/>
    <w:rsid w:val="001C7969"/>
    <w:rsid w:val="001D0499"/>
    <w:rsid w:val="001D0E89"/>
    <w:rsid w:val="001D1A4C"/>
    <w:rsid w:val="001D1EE4"/>
    <w:rsid w:val="001D29C1"/>
    <w:rsid w:val="001D2FC8"/>
    <w:rsid w:val="001D3E55"/>
    <w:rsid w:val="001D417E"/>
    <w:rsid w:val="001D47F0"/>
    <w:rsid w:val="001D5527"/>
    <w:rsid w:val="001D5802"/>
    <w:rsid w:val="001D736D"/>
    <w:rsid w:val="001D7AB0"/>
    <w:rsid w:val="001E0AE9"/>
    <w:rsid w:val="001E0C16"/>
    <w:rsid w:val="001E164C"/>
    <w:rsid w:val="001E17A3"/>
    <w:rsid w:val="001E1DA7"/>
    <w:rsid w:val="001E1DDB"/>
    <w:rsid w:val="001E2157"/>
    <w:rsid w:val="001E243B"/>
    <w:rsid w:val="001E25B3"/>
    <w:rsid w:val="001E3D96"/>
    <w:rsid w:val="001E3FE9"/>
    <w:rsid w:val="001E4953"/>
    <w:rsid w:val="001E512C"/>
    <w:rsid w:val="001E5626"/>
    <w:rsid w:val="001E5779"/>
    <w:rsid w:val="001E5A34"/>
    <w:rsid w:val="001E5BC8"/>
    <w:rsid w:val="001E6017"/>
    <w:rsid w:val="001E65E7"/>
    <w:rsid w:val="001E777F"/>
    <w:rsid w:val="001E7C54"/>
    <w:rsid w:val="001F1D7B"/>
    <w:rsid w:val="001F1FC0"/>
    <w:rsid w:val="001F315B"/>
    <w:rsid w:val="001F48CC"/>
    <w:rsid w:val="001F4D89"/>
    <w:rsid w:val="001F58AD"/>
    <w:rsid w:val="001F6B58"/>
    <w:rsid w:val="001F6C3E"/>
    <w:rsid w:val="001F6D2B"/>
    <w:rsid w:val="001F7060"/>
    <w:rsid w:val="001F72D1"/>
    <w:rsid w:val="001F7626"/>
    <w:rsid w:val="001F7DD6"/>
    <w:rsid w:val="00200B81"/>
    <w:rsid w:val="00200EA5"/>
    <w:rsid w:val="002010C4"/>
    <w:rsid w:val="00201947"/>
    <w:rsid w:val="0020287E"/>
    <w:rsid w:val="002034B6"/>
    <w:rsid w:val="00204712"/>
    <w:rsid w:val="0020477A"/>
    <w:rsid w:val="00205512"/>
    <w:rsid w:val="00207678"/>
    <w:rsid w:val="00207A7B"/>
    <w:rsid w:val="00207C29"/>
    <w:rsid w:val="00207C88"/>
    <w:rsid w:val="00207F55"/>
    <w:rsid w:val="00207F91"/>
    <w:rsid w:val="00207FDB"/>
    <w:rsid w:val="00212829"/>
    <w:rsid w:val="00212993"/>
    <w:rsid w:val="00212F0D"/>
    <w:rsid w:val="002134E2"/>
    <w:rsid w:val="00213ACB"/>
    <w:rsid w:val="00213C4C"/>
    <w:rsid w:val="00214ABB"/>
    <w:rsid w:val="00215059"/>
    <w:rsid w:val="002154C7"/>
    <w:rsid w:val="00215C96"/>
    <w:rsid w:val="00216E29"/>
    <w:rsid w:val="00220491"/>
    <w:rsid w:val="00220AA9"/>
    <w:rsid w:val="00220DAA"/>
    <w:rsid w:val="0022122A"/>
    <w:rsid w:val="00222371"/>
    <w:rsid w:val="002226EC"/>
    <w:rsid w:val="00223217"/>
    <w:rsid w:val="00223434"/>
    <w:rsid w:val="002238A1"/>
    <w:rsid w:val="00223EA8"/>
    <w:rsid w:val="00224351"/>
    <w:rsid w:val="00224BAC"/>
    <w:rsid w:val="002265D8"/>
    <w:rsid w:val="00226664"/>
    <w:rsid w:val="00226766"/>
    <w:rsid w:val="00227218"/>
    <w:rsid w:val="00230B2F"/>
    <w:rsid w:val="00230BE2"/>
    <w:rsid w:val="0023308F"/>
    <w:rsid w:val="0023463D"/>
    <w:rsid w:val="00234F1F"/>
    <w:rsid w:val="00235D93"/>
    <w:rsid w:val="002362BA"/>
    <w:rsid w:val="002370D2"/>
    <w:rsid w:val="00237167"/>
    <w:rsid w:val="00240D55"/>
    <w:rsid w:val="00241C1B"/>
    <w:rsid w:val="002425FC"/>
    <w:rsid w:val="00242E25"/>
    <w:rsid w:val="0024301D"/>
    <w:rsid w:val="00243CBC"/>
    <w:rsid w:val="00243CD2"/>
    <w:rsid w:val="00243F45"/>
    <w:rsid w:val="002442D4"/>
    <w:rsid w:val="00244716"/>
    <w:rsid w:val="00245877"/>
    <w:rsid w:val="002459EC"/>
    <w:rsid w:val="002461E7"/>
    <w:rsid w:val="002465CF"/>
    <w:rsid w:val="00246D84"/>
    <w:rsid w:val="002472BE"/>
    <w:rsid w:val="002476AB"/>
    <w:rsid w:val="00247DE4"/>
    <w:rsid w:val="002502B1"/>
    <w:rsid w:val="00250838"/>
    <w:rsid w:val="0025099A"/>
    <w:rsid w:val="00250F7F"/>
    <w:rsid w:val="00253E0E"/>
    <w:rsid w:val="00254186"/>
    <w:rsid w:val="002544AF"/>
    <w:rsid w:val="002549E6"/>
    <w:rsid w:val="00254B9B"/>
    <w:rsid w:val="00255C58"/>
    <w:rsid w:val="0025727E"/>
    <w:rsid w:val="002572E0"/>
    <w:rsid w:val="0025737E"/>
    <w:rsid w:val="00257CBA"/>
    <w:rsid w:val="00257DD1"/>
    <w:rsid w:val="00260FF0"/>
    <w:rsid w:val="00261C77"/>
    <w:rsid w:val="00261D1E"/>
    <w:rsid w:val="00262489"/>
    <w:rsid w:val="00262856"/>
    <w:rsid w:val="00263518"/>
    <w:rsid w:val="0026415C"/>
    <w:rsid w:val="0026467E"/>
    <w:rsid w:val="00264794"/>
    <w:rsid w:val="00264CBD"/>
    <w:rsid w:val="00265EBD"/>
    <w:rsid w:val="002713C8"/>
    <w:rsid w:val="0027253E"/>
    <w:rsid w:val="002725E9"/>
    <w:rsid w:val="00272DBE"/>
    <w:rsid w:val="00272E3C"/>
    <w:rsid w:val="00272E50"/>
    <w:rsid w:val="00273993"/>
    <w:rsid w:val="00273C59"/>
    <w:rsid w:val="00274566"/>
    <w:rsid w:val="002751C1"/>
    <w:rsid w:val="00275E21"/>
    <w:rsid w:val="0027743F"/>
    <w:rsid w:val="002807C1"/>
    <w:rsid w:val="002808B8"/>
    <w:rsid w:val="00280A19"/>
    <w:rsid w:val="00280E68"/>
    <w:rsid w:val="0028212E"/>
    <w:rsid w:val="00282AC1"/>
    <w:rsid w:val="00283FCC"/>
    <w:rsid w:val="002845C6"/>
    <w:rsid w:val="00284BBE"/>
    <w:rsid w:val="00285BD5"/>
    <w:rsid w:val="00285E8E"/>
    <w:rsid w:val="00286A19"/>
    <w:rsid w:val="00286DAE"/>
    <w:rsid w:val="00287676"/>
    <w:rsid w:val="00290315"/>
    <w:rsid w:val="00290EC3"/>
    <w:rsid w:val="002916C5"/>
    <w:rsid w:val="00292399"/>
    <w:rsid w:val="00292768"/>
    <w:rsid w:val="00292D93"/>
    <w:rsid w:val="00292E5E"/>
    <w:rsid w:val="00293920"/>
    <w:rsid w:val="0029433A"/>
    <w:rsid w:val="00295A25"/>
    <w:rsid w:val="00295AA2"/>
    <w:rsid w:val="00295AF8"/>
    <w:rsid w:val="0029697E"/>
    <w:rsid w:val="00296B41"/>
    <w:rsid w:val="002970A4"/>
    <w:rsid w:val="00297B89"/>
    <w:rsid w:val="002A00AC"/>
    <w:rsid w:val="002A00FF"/>
    <w:rsid w:val="002A0408"/>
    <w:rsid w:val="002A1EB1"/>
    <w:rsid w:val="002A2167"/>
    <w:rsid w:val="002A282D"/>
    <w:rsid w:val="002A3A90"/>
    <w:rsid w:val="002A4047"/>
    <w:rsid w:val="002A4863"/>
    <w:rsid w:val="002A492F"/>
    <w:rsid w:val="002A4972"/>
    <w:rsid w:val="002B0A08"/>
    <w:rsid w:val="002B21EF"/>
    <w:rsid w:val="002B2C0D"/>
    <w:rsid w:val="002B39D3"/>
    <w:rsid w:val="002B3F29"/>
    <w:rsid w:val="002B3F8F"/>
    <w:rsid w:val="002B4B1A"/>
    <w:rsid w:val="002B511B"/>
    <w:rsid w:val="002B511F"/>
    <w:rsid w:val="002B5510"/>
    <w:rsid w:val="002B6CB5"/>
    <w:rsid w:val="002B6D83"/>
    <w:rsid w:val="002B7102"/>
    <w:rsid w:val="002C0597"/>
    <w:rsid w:val="002C0737"/>
    <w:rsid w:val="002C0BC2"/>
    <w:rsid w:val="002C0E8A"/>
    <w:rsid w:val="002C18FD"/>
    <w:rsid w:val="002C1D0D"/>
    <w:rsid w:val="002C2930"/>
    <w:rsid w:val="002C3D53"/>
    <w:rsid w:val="002C3EA3"/>
    <w:rsid w:val="002C44E3"/>
    <w:rsid w:val="002C5596"/>
    <w:rsid w:val="002C56AF"/>
    <w:rsid w:val="002C57E9"/>
    <w:rsid w:val="002C6B72"/>
    <w:rsid w:val="002C7B08"/>
    <w:rsid w:val="002C7BFC"/>
    <w:rsid w:val="002D10C6"/>
    <w:rsid w:val="002D1382"/>
    <w:rsid w:val="002D1951"/>
    <w:rsid w:val="002D245A"/>
    <w:rsid w:val="002D2EA8"/>
    <w:rsid w:val="002D2FA5"/>
    <w:rsid w:val="002D334F"/>
    <w:rsid w:val="002D3903"/>
    <w:rsid w:val="002D3AB7"/>
    <w:rsid w:val="002D4094"/>
    <w:rsid w:val="002D56E0"/>
    <w:rsid w:val="002D5933"/>
    <w:rsid w:val="002D59D6"/>
    <w:rsid w:val="002D651D"/>
    <w:rsid w:val="002D6C92"/>
    <w:rsid w:val="002D6F46"/>
    <w:rsid w:val="002D730E"/>
    <w:rsid w:val="002E0C51"/>
    <w:rsid w:val="002E228F"/>
    <w:rsid w:val="002E28D1"/>
    <w:rsid w:val="002E2E04"/>
    <w:rsid w:val="002E2FB8"/>
    <w:rsid w:val="002E3E0E"/>
    <w:rsid w:val="002E3F5C"/>
    <w:rsid w:val="002E4CB8"/>
    <w:rsid w:val="002E568C"/>
    <w:rsid w:val="002F1269"/>
    <w:rsid w:val="002F1E82"/>
    <w:rsid w:val="002F434F"/>
    <w:rsid w:val="002F43B9"/>
    <w:rsid w:val="002F43E0"/>
    <w:rsid w:val="002F58DC"/>
    <w:rsid w:val="002F6E9D"/>
    <w:rsid w:val="002F6EDE"/>
    <w:rsid w:val="002F79AE"/>
    <w:rsid w:val="0030058B"/>
    <w:rsid w:val="00301485"/>
    <w:rsid w:val="0030244D"/>
    <w:rsid w:val="00302AA4"/>
    <w:rsid w:val="00302EF4"/>
    <w:rsid w:val="00303547"/>
    <w:rsid w:val="00303980"/>
    <w:rsid w:val="00303E68"/>
    <w:rsid w:val="00304285"/>
    <w:rsid w:val="00304A8A"/>
    <w:rsid w:val="00305623"/>
    <w:rsid w:val="00306DD1"/>
    <w:rsid w:val="003104E1"/>
    <w:rsid w:val="00310AE8"/>
    <w:rsid w:val="00310C4E"/>
    <w:rsid w:val="00310FE8"/>
    <w:rsid w:val="00311B63"/>
    <w:rsid w:val="003125D7"/>
    <w:rsid w:val="0031361C"/>
    <w:rsid w:val="00314CFF"/>
    <w:rsid w:val="00314FEB"/>
    <w:rsid w:val="003151FE"/>
    <w:rsid w:val="003156DA"/>
    <w:rsid w:val="003202D4"/>
    <w:rsid w:val="0032071D"/>
    <w:rsid w:val="00320EF8"/>
    <w:rsid w:val="0032137A"/>
    <w:rsid w:val="0032156A"/>
    <w:rsid w:val="00321CDD"/>
    <w:rsid w:val="003222FE"/>
    <w:rsid w:val="00322A77"/>
    <w:rsid w:val="00322FA5"/>
    <w:rsid w:val="003238AC"/>
    <w:rsid w:val="00324191"/>
    <w:rsid w:val="00324A1B"/>
    <w:rsid w:val="003257D3"/>
    <w:rsid w:val="00326270"/>
    <w:rsid w:val="00326656"/>
    <w:rsid w:val="0032675B"/>
    <w:rsid w:val="003274AD"/>
    <w:rsid w:val="00327575"/>
    <w:rsid w:val="003277F7"/>
    <w:rsid w:val="00330696"/>
    <w:rsid w:val="00330DD4"/>
    <w:rsid w:val="003312D5"/>
    <w:rsid w:val="0033235F"/>
    <w:rsid w:val="0033280C"/>
    <w:rsid w:val="00332BC1"/>
    <w:rsid w:val="0033348C"/>
    <w:rsid w:val="003336E2"/>
    <w:rsid w:val="00334536"/>
    <w:rsid w:val="0033794B"/>
    <w:rsid w:val="00340E14"/>
    <w:rsid w:val="00341528"/>
    <w:rsid w:val="0034168D"/>
    <w:rsid w:val="00341E3B"/>
    <w:rsid w:val="0034230D"/>
    <w:rsid w:val="0034287C"/>
    <w:rsid w:val="00342D08"/>
    <w:rsid w:val="003434C2"/>
    <w:rsid w:val="003434D3"/>
    <w:rsid w:val="00344535"/>
    <w:rsid w:val="00345157"/>
    <w:rsid w:val="00346565"/>
    <w:rsid w:val="00346B30"/>
    <w:rsid w:val="003474AF"/>
    <w:rsid w:val="00347762"/>
    <w:rsid w:val="00347BB4"/>
    <w:rsid w:val="00350091"/>
    <w:rsid w:val="003508F0"/>
    <w:rsid w:val="00351A4E"/>
    <w:rsid w:val="00351AA4"/>
    <w:rsid w:val="00352167"/>
    <w:rsid w:val="00352799"/>
    <w:rsid w:val="0035309D"/>
    <w:rsid w:val="003534F0"/>
    <w:rsid w:val="00354163"/>
    <w:rsid w:val="00354734"/>
    <w:rsid w:val="00354A92"/>
    <w:rsid w:val="00356121"/>
    <w:rsid w:val="003561C6"/>
    <w:rsid w:val="0035621C"/>
    <w:rsid w:val="0035629F"/>
    <w:rsid w:val="0035647C"/>
    <w:rsid w:val="00356547"/>
    <w:rsid w:val="00360884"/>
    <w:rsid w:val="00363D90"/>
    <w:rsid w:val="00364106"/>
    <w:rsid w:val="00364377"/>
    <w:rsid w:val="003649A7"/>
    <w:rsid w:val="003649AF"/>
    <w:rsid w:val="00364F1F"/>
    <w:rsid w:val="00365135"/>
    <w:rsid w:val="00365D2F"/>
    <w:rsid w:val="00366AD1"/>
    <w:rsid w:val="003672A4"/>
    <w:rsid w:val="00370B25"/>
    <w:rsid w:val="00370B5C"/>
    <w:rsid w:val="003713E1"/>
    <w:rsid w:val="003725B7"/>
    <w:rsid w:val="00372B67"/>
    <w:rsid w:val="00372F59"/>
    <w:rsid w:val="003750F6"/>
    <w:rsid w:val="00375287"/>
    <w:rsid w:val="003755DC"/>
    <w:rsid w:val="003756FA"/>
    <w:rsid w:val="00375974"/>
    <w:rsid w:val="003759E6"/>
    <w:rsid w:val="00376C80"/>
    <w:rsid w:val="003775BC"/>
    <w:rsid w:val="00377A85"/>
    <w:rsid w:val="003803BE"/>
    <w:rsid w:val="00380C49"/>
    <w:rsid w:val="0038160C"/>
    <w:rsid w:val="00381D2D"/>
    <w:rsid w:val="0038202B"/>
    <w:rsid w:val="00382432"/>
    <w:rsid w:val="003824EB"/>
    <w:rsid w:val="0038351B"/>
    <w:rsid w:val="003835D4"/>
    <w:rsid w:val="00383A04"/>
    <w:rsid w:val="003845BA"/>
    <w:rsid w:val="0038467F"/>
    <w:rsid w:val="0038498E"/>
    <w:rsid w:val="00384B6B"/>
    <w:rsid w:val="003855E0"/>
    <w:rsid w:val="0038588A"/>
    <w:rsid w:val="00385B5B"/>
    <w:rsid w:val="00385EF9"/>
    <w:rsid w:val="00386626"/>
    <w:rsid w:val="0038717F"/>
    <w:rsid w:val="003879A3"/>
    <w:rsid w:val="00390613"/>
    <w:rsid w:val="00390750"/>
    <w:rsid w:val="00390757"/>
    <w:rsid w:val="003908EE"/>
    <w:rsid w:val="00390E49"/>
    <w:rsid w:val="003916E4"/>
    <w:rsid w:val="00391F56"/>
    <w:rsid w:val="003921FF"/>
    <w:rsid w:val="0039243E"/>
    <w:rsid w:val="003930BE"/>
    <w:rsid w:val="00393DA9"/>
    <w:rsid w:val="00393F2F"/>
    <w:rsid w:val="0039479C"/>
    <w:rsid w:val="003951AB"/>
    <w:rsid w:val="0039570F"/>
    <w:rsid w:val="00396A24"/>
    <w:rsid w:val="00396C80"/>
    <w:rsid w:val="0039703D"/>
    <w:rsid w:val="0039712C"/>
    <w:rsid w:val="00397154"/>
    <w:rsid w:val="00397331"/>
    <w:rsid w:val="003A03AC"/>
    <w:rsid w:val="003A0889"/>
    <w:rsid w:val="003A0AC7"/>
    <w:rsid w:val="003A0B34"/>
    <w:rsid w:val="003A0D67"/>
    <w:rsid w:val="003A1911"/>
    <w:rsid w:val="003A1D72"/>
    <w:rsid w:val="003A3252"/>
    <w:rsid w:val="003A33E8"/>
    <w:rsid w:val="003A35CD"/>
    <w:rsid w:val="003A3769"/>
    <w:rsid w:val="003A581D"/>
    <w:rsid w:val="003A5F0A"/>
    <w:rsid w:val="003A64E7"/>
    <w:rsid w:val="003A7677"/>
    <w:rsid w:val="003A7F0C"/>
    <w:rsid w:val="003B0943"/>
    <w:rsid w:val="003B149E"/>
    <w:rsid w:val="003B23A6"/>
    <w:rsid w:val="003B5A66"/>
    <w:rsid w:val="003B6497"/>
    <w:rsid w:val="003B757B"/>
    <w:rsid w:val="003C0184"/>
    <w:rsid w:val="003C0B19"/>
    <w:rsid w:val="003C174C"/>
    <w:rsid w:val="003C1CE7"/>
    <w:rsid w:val="003C28E6"/>
    <w:rsid w:val="003C2A39"/>
    <w:rsid w:val="003C2CE8"/>
    <w:rsid w:val="003C3489"/>
    <w:rsid w:val="003C34B4"/>
    <w:rsid w:val="003C3C1D"/>
    <w:rsid w:val="003C44CC"/>
    <w:rsid w:val="003C4753"/>
    <w:rsid w:val="003C4BD2"/>
    <w:rsid w:val="003C4DAC"/>
    <w:rsid w:val="003C565C"/>
    <w:rsid w:val="003C61BB"/>
    <w:rsid w:val="003C65DB"/>
    <w:rsid w:val="003C71FD"/>
    <w:rsid w:val="003C7A51"/>
    <w:rsid w:val="003C7CEE"/>
    <w:rsid w:val="003C7E2B"/>
    <w:rsid w:val="003C7F6C"/>
    <w:rsid w:val="003D043D"/>
    <w:rsid w:val="003D1948"/>
    <w:rsid w:val="003D2706"/>
    <w:rsid w:val="003D3472"/>
    <w:rsid w:val="003D3790"/>
    <w:rsid w:val="003D5073"/>
    <w:rsid w:val="003D5589"/>
    <w:rsid w:val="003D58A1"/>
    <w:rsid w:val="003D6FD7"/>
    <w:rsid w:val="003D72EF"/>
    <w:rsid w:val="003E06E3"/>
    <w:rsid w:val="003E10E7"/>
    <w:rsid w:val="003E1B4D"/>
    <w:rsid w:val="003E310B"/>
    <w:rsid w:val="003E33AB"/>
    <w:rsid w:val="003E4462"/>
    <w:rsid w:val="003E6762"/>
    <w:rsid w:val="003E7472"/>
    <w:rsid w:val="003E77C1"/>
    <w:rsid w:val="003E7F03"/>
    <w:rsid w:val="003F0361"/>
    <w:rsid w:val="003F0B0D"/>
    <w:rsid w:val="003F109D"/>
    <w:rsid w:val="003F1E1E"/>
    <w:rsid w:val="003F1FA4"/>
    <w:rsid w:val="003F2125"/>
    <w:rsid w:val="003F2141"/>
    <w:rsid w:val="003F21D2"/>
    <w:rsid w:val="003F41FE"/>
    <w:rsid w:val="003F43D8"/>
    <w:rsid w:val="003F5033"/>
    <w:rsid w:val="003F5835"/>
    <w:rsid w:val="003F5EAE"/>
    <w:rsid w:val="003F6BBF"/>
    <w:rsid w:val="00402BAD"/>
    <w:rsid w:val="00402C7C"/>
    <w:rsid w:val="00403151"/>
    <w:rsid w:val="00403319"/>
    <w:rsid w:val="004038A2"/>
    <w:rsid w:val="00404FC3"/>
    <w:rsid w:val="00405866"/>
    <w:rsid w:val="00405B78"/>
    <w:rsid w:val="00406140"/>
    <w:rsid w:val="004063E4"/>
    <w:rsid w:val="004063FF"/>
    <w:rsid w:val="00407B3A"/>
    <w:rsid w:val="00407F8F"/>
    <w:rsid w:val="00411087"/>
    <w:rsid w:val="0041157E"/>
    <w:rsid w:val="00411C96"/>
    <w:rsid w:val="00411CB1"/>
    <w:rsid w:val="00412368"/>
    <w:rsid w:val="004127EE"/>
    <w:rsid w:val="004132AD"/>
    <w:rsid w:val="00413552"/>
    <w:rsid w:val="00414403"/>
    <w:rsid w:val="004155F2"/>
    <w:rsid w:val="004159E1"/>
    <w:rsid w:val="0041620E"/>
    <w:rsid w:val="00416514"/>
    <w:rsid w:val="00416FA1"/>
    <w:rsid w:val="004170C7"/>
    <w:rsid w:val="004175BE"/>
    <w:rsid w:val="00417C9A"/>
    <w:rsid w:val="00420EE7"/>
    <w:rsid w:val="0042128B"/>
    <w:rsid w:val="00421D24"/>
    <w:rsid w:val="00421DB0"/>
    <w:rsid w:val="00422070"/>
    <w:rsid w:val="00422807"/>
    <w:rsid w:val="00422AD4"/>
    <w:rsid w:val="00423699"/>
    <w:rsid w:val="00423E37"/>
    <w:rsid w:val="00424229"/>
    <w:rsid w:val="0042477C"/>
    <w:rsid w:val="0042547D"/>
    <w:rsid w:val="00425626"/>
    <w:rsid w:val="00426740"/>
    <w:rsid w:val="004270A1"/>
    <w:rsid w:val="00427226"/>
    <w:rsid w:val="00427315"/>
    <w:rsid w:val="00430298"/>
    <w:rsid w:val="00431371"/>
    <w:rsid w:val="00431B87"/>
    <w:rsid w:val="00431D4C"/>
    <w:rsid w:val="0043267E"/>
    <w:rsid w:val="00432BAD"/>
    <w:rsid w:val="004342FE"/>
    <w:rsid w:val="0043461C"/>
    <w:rsid w:val="00434CE1"/>
    <w:rsid w:val="00435A67"/>
    <w:rsid w:val="00435AF4"/>
    <w:rsid w:val="00436A4F"/>
    <w:rsid w:val="00437665"/>
    <w:rsid w:val="0043775D"/>
    <w:rsid w:val="004379E7"/>
    <w:rsid w:val="00437B48"/>
    <w:rsid w:val="00437B90"/>
    <w:rsid w:val="00437EAB"/>
    <w:rsid w:val="00441A70"/>
    <w:rsid w:val="004431F8"/>
    <w:rsid w:val="004459DF"/>
    <w:rsid w:val="00445E8C"/>
    <w:rsid w:val="00446649"/>
    <w:rsid w:val="004467B2"/>
    <w:rsid w:val="004467B5"/>
    <w:rsid w:val="00446B21"/>
    <w:rsid w:val="00446CA4"/>
    <w:rsid w:val="00446E63"/>
    <w:rsid w:val="00447151"/>
    <w:rsid w:val="00447F9E"/>
    <w:rsid w:val="00450AEF"/>
    <w:rsid w:val="00450D5C"/>
    <w:rsid w:val="004517D3"/>
    <w:rsid w:val="00451C86"/>
    <w:rsid w:val="00451DEC"/>
    <w:rsid w:val="00451F8F"/>
    <w:rsid w:val="00452572"/>
    <w:rsid w:val="004528C2"/>
    <w:rsid w:val="004528F5"/>
    <w:rsid w:val="00453035"/>
    <w:rsid w:val="0045376F"/>
    <w:rsid w:val="00454686"/>
    <w:rsid w:val="00454A89"/>
    <w:rsid w:val="004554C4"/>
    <w:rsid w:val="004560C4"/>
    <w:rsid w:val="004565D4"/>
    <w:rsid w:val="00456D40"/>
    <w:rsid w:val="00456DFF"/>
    <w:rsid w:val="004613F9"/>
    <w:rsid w:val="00461931"/>
    <w:rsid w:val="0046262A"/>
    <w:rsid w:val="00462770"/>
    <w:rsid w:val="004632BD"/>
    <w:rsid w:val="00463DF7"/>
    <w:rsid w:val="004640A5"/>
    <w:rsid w:val="00464116"/>
    <w:rsid w:val="00464DFC"/>
    <w:rsid w:val="00464EE9"/>
    <w:rsid w:val="00465886"/>
    <w:rsid w:val="004658A9"/>
    <w:rsid w:val="0046617F"/>
    <w:rsid w:val="0046638F"/>
    <w:rsid w:val="00467C7A"/>
    <w:rsid w:val="00467DD1"/>
    <w:rsid w:val="00470297"/>
    <w:rsid w:val="00470B1D"/>
    <w:rsid w:val="0047129D"/>
    <w:rsid w:val="00471A1E"/>
    <w:rsid w:val="004721B8"/>
    <w:rsid w:val="00472D2F"/>
    <w:rsid w:val="00473CB4"/>
    <w:rsid w:val="004747B5"/>
    <w:rsid w:val="00474DD3"/>
    <w:rsid w:val="00474EA7"/>
    <w:rsid w:val="004750E1"/>
    <w:rsid w:val="00475240"/>
    <w:rsid w:val="0047527C"/>
    <w:rsid w:val="00476357"/>
    <w:rsid w:val="00476E0C"/>
    <w:rsid w:val="00477162"/>
    <w:rsid w:val="004779F9"/>
    <w:rsid w:val="0048027F"/>
    <w:rsid w:val="0048168D"/>
    <w:rsid w:val="00482124"/>
    <w:rsid w:val="004821B3"/>
    <w:rsid w:val="00483183"/>
    <w:rsid w:val="0048322A"/>
    <w:rsid w:val="00484093"/>
    <w:rsid w:val="00484690"/>
    <w:rsid w:val="0048603C"/>
    <w:rsid w:val="00486829"/>
    <w:rsid w:val="0048695F"/>
    <w:rsid w:val="00487A47"/>
    <w:rsid w:val="00490BA2"/>
    <w:rsid w:val="00490F15"/>
    <w:rsid w:val="00491217"/>
    <w:rsid w:val="00491295"/>
    <w:rsid w:val="004931A2"/>
    <w:rsid w:val="004946C8"/>
    <w:rsid w:val="0049488A"/>
    <w:rsid w:val="00496EA3"/>
    <w:rsid w:val="004971EE"/>
    <w:rsid w:val="0049749C"/>
    <w:rsid w:val="00497CC6"/>
    <w:rsid w:val="00497CFD"/>
    <w:rsid w:val="004A0DE6"/>
    <w:rsid w:val="004A1608"/>
    <w:rsid w:val="004A1CB3"/>
    <w:rsid w:val="004A1DAE"/>
    <w:rsid w:val="004A295B"/>
    <w:rsid w:val="004A3966"/>
    <w:rsid w:val="004A3AF5"/>
    <w:rsid w:val="004A4132"/>
    <w:rsid w:val="004A42CB"/>
    <w:rsid w:val="004A50BF"/>
    <w:rsid w:val="004A587E"/>
    <w:rsid w:val="004A58DD"/>
    <w:rsid w:val="004A5AE9"/>
    <w:rsid w:val="004A7DD8"/>
    <w:rsid w:val="004B1A0A"/>
    <w:rsid w:val="004B2E2E"/>
    <w:rsid w:val="004B34D4"/>
    <w:rsid w:val="004B3D47"/>
    <w:rsid w:val="004B4836"/>
    <w:rsid w:val="004B5AB3"/>
    <w:rsid w:val="004B5BB2"/>
    <w:rsid w:val="004B5D42"/>
    <w:rsid w:val="004B5FE4"/>
    <w:rsid w:val="004B7CEA"/>
    <w:rsid w:val="004C13DD"/>
    <w:rsid w:val="004C1BB9"/>
    <w:rsid w:val="004C2043"/>
    <w:rsid w:val="004C2F46"/>
    <w:rsid w:val="004C326F"/>
    <w:rsid w:val="004C32A9"/>
    <w:rsid w:val="004C34AD"/>
    <w:rsid w:val="004C38B0"/>
    <w:rsid w:val="004C3CDF"/>
    <w:rsid w:val="004C50EC"/>
    <w:rsid w:val="004C5426"/>
    <w:rsid w:val="004C5A5E"/>
    <w:rsid w:val="004C6F53"/>
    <w:rsid w:val="004D0012"/>
    <w:rsid w:val="004D1271"/>
    <w:rsid w:val="004D1365"/>
    <w:rsid w:val="004D1BFF"/>
    <w:rsid w:val="004D2164"/>
    <w:rsid w:val="004D21E6"/>
    <w:rsid w:val="004D2B64"/>
    <w:rsid w:val="004D2CD2"/>
    <w:rsid w:val="004D343F"/>
    <w:rsid w:val="004D3B2C"/>
    <w:rsid w:val="004D3C4F"/>
    <w:rsid w:val="004D3D6F"/>
    <w:rsid w:val="004D4227"/>
    <w:rsid w:val="004D505B"/>
    <w:rsid w:val="004D5AB4"/>
    <w:rsid w:val="004D68E8"/>
    <w:rsid w:val="004D693F"/>
    <w:rsid w:val="004D7413"/>
    <w:rsid w:val="004D7711"/>
    <w:rsid w:val="004D7CD0"/>
    <w:rsid w:val="004E0D5C"/>
    <w:rsid w:val="004E0E1F"/>
    <w:rsid w:val="004E1070"/>
    <w:rsid w:val="004E240A"/>
    <w:rsid w:val="004E2795"/>
    <w:rsid w:val="004E2C54"/>
    <w:rsid w:val="004E3542"/>
    <w:rsid w:val="004E4EF5"/>
    <w:rsid w:val="004E62B0"/>
    <w:rsid w:val="004E78C4"/>
    <w:rsid w:val="004E7A05"/>
    <w:rsid w:val="004F02A0"/>
    <w:rsid w:val="004F0AA8"/>
    <w:rsid w:val="004F0D20"/>
    <w:rsid w:val="004F1158"/>
    <w:rsid w:val="004F1541"/>
    <w:rsid w:val="004F4368"/>
    <w:rsid w:val="004F46D8"/>
    <w:rsid w:val="004F47FE"/>
    <w:rsid w:val="004F4811"/>
    <w:rsid w:val="004F4822"/>
    <w:rsid w:val="004F4F12"/>
    <w:rsid w:val="004F5489"/>
    <w:rsid w:val="004F6517"/>
    <w:rsid w:val="004F65A0"/>
    <w:rsid w:val="004F674A"/>
    <w:rsid w:val="004F6C2F"/>
    <w:rsid w:val="004F7960"/>
    <w:rsid w:val="005005EA"/>
    <w:rsid w:val="005006EB"/>
    <w:rsid w:val="00500A40"/>
    <w:rsid w:val="00501625"/>
    <w:rsid w:val="0050174B"/>
    <w:rsid w:val="00501870"/>
    <w:rsid w:val="00501B3B"/>
    <w:rsid w:val="00502282"/>
    <w:rsid w:val="00502A60"/>
    <w:rsid w:val="00503617"/>
    <w:rsid w:val="005040B4"/>
    <w:rsid w:val="00505914"/>
    <w:rsid w:val="00505D2A"/>
    <w:rsid w:val="00505DDF"/>
    <w:rsid w:val="00506628"/>
    <w:rsid w:val="00506B01"/>
    <w:rsid w:val="0050708E"/>
    <w:rsid w:val="00507383"/>
    <w:rsid w:val="00507F53"/>
    <w:rsid w:val="00510101"/>
    <w:rsid w:val="00510864"/>
    <w:rsid w:val="00510A5B"/>
    <w:rsid w:val="00510E72"/>
    <w:rsid w:val="005113E8"/>
    <w:rsid w:val="0051222D"/>
    <w:rsid w:val="005143F5"/>
    <w:rsid w:val="00514813"/>
    <w:rsid w:val="00514A56"/>
    <w:rsid w:val="00514E31"/>
    <w:rsid w:val="00514FF0"/>
    <w:rsid w:val="005150E4"/>
    <w:rsid w:val="00515332"/>
    <w:rsid w:val="00515D89"/>
    <w:rsid w:val="00515FB2"/>
    <w:rsid w:val="00517C6C"/>
    <w:rsid w:val="005200B8"/>
    <w:rsid w:val="005208C5"/>
    <w:rsid w:val="005210DD"/>
    <w:rsid w:val="00521AF2"/>
    <w:rsid w:val="00521C72"/>
    <w:rsid w:val="005226D3"/>
    <w:rsid w:val="00522946"/>
    <w:rsid w:val="00522D86"/>
    <w:rsid w:val="00522E09"/>
    <w:rsid w:val="005232D2"/>
    <w:rsid w:val="00523A1F"/>
    <w:rsid w:val="00524B77"/>
    <w:rsid w:val="00525022"/>
    <w:rsid w:val="00525325"/>
    <w:rsid w:val="00526418"/>
    <w:rsid w:val="0052650C"/>
    <w:rsid w:val="00526739"/>
    <w:rsid w:val="005267D7"/>
    <w:rsid w:val="00527568"/>
    <w:rsid w:val="005277C2"/>
    <w:rsid w:val="005301AA"/>
    <w:rsid w:val="00530BF7"/>
    <w:rsid w:val="00532313"/>
    <w:rsid w:val="0053236D"/>
    <w:rsid w:val="005323AC"/>
    <w:rsid w:val="00532C7D"/>
    <w:rsid w:val="00533C8D"/>
    <w:rsid w:val="00534B64"/>
    <w:rsid w:val="00534E3C"/>
    <w:rsid w:val="00534F34"/>
    <w:rsid w:val="0053519E"/>
    <w:rsid w:val="00535A95"/>
    <w:rsid w:val="00536882"/>
    <w:rsid w:val="00536D42"/>
    <w:rsid w:val="00536E93"/>
    <w:rsid w:val="005372B3"/>
    <w:rsid w:val="00537A08"/>
    <w:rsid w:val="00537C96"/>
    <w:rsid w:val="00537D56"/>
    <w:rsid w:val="00540291"/>
    <w:rsid w:val="00540E4D"/>
    <w:rsid w:val="005418A0"/>
    <w:rsid w:val="00541BFA"/>
    <w:rsid w:val="00542944"/>
    <w:rsid w:val="00542EE6"/>
    <w:rsid w:val="005432D7"/>
    <w:rsid w:val="00543406"/>
    <w:rsid w:val="00543830"/>
    <w:rsid w:val="00543DEF"/>
    <w:rsid w:val="00543EE6"/>
    <w:rsid w:val="00544548"/>
    <w:rsid w:val="005466A9"/>
    <w:rsid w:val="00550893"/>
    <w:rsid w:val="00550F69"/>
    <w:rsid w:val="00551392"/>
    <w:rsid w:val="005514DA"/>
    <w:rsid w:val="00551A25"/>
    <w:rsid w:val="00552A03"/>
    <w:rsid w:val="005532F7"/>
    <w:rsid w:val="0055357B"/>
    <w:rsid w:val="00553B1A"/>
    <w:rsid w:val="00554297"/>
    <w:rsid w:val="005548C1"/>
    <w:rsid w:val="00555546"/>
    <w:rsid w:val="00556472"/>
    <w:rsid w:val="005573F4"/>
    <w:rsid w:val="005576EE"/>
    <w:rsid w:val="0055778B"/>
    <w:rsid w:val="005579DC"/>
    <w:rsid w:val="00560491"/>
    <w:rsid w:val="0056054A"/>
    <w:rsid w:val="005613E0"/>
    <w:rsid w:val="0056160B"/>
    <w:rsid w:val="005620A4"/>
    <w:rsid w:val="00562DD3"/>
    <w:rsid w:val="005640EA"/>
    <w:rsid w:val="00564172"/>
    <w:rsid w:val="00564F73"/>
    <w:rsid w:val="0056508F"/>
    <w:rsid w:val="00565402"/>
    <w:rsid w:val="0056581C"/>
    <w:rsid w:val="005660F6"/>
    <w:rsid w:val="00566314"/>
    <w:rsid w:val="005714A8"/>
    <w:rsid w:val="005716C1"/>
    <w:rsid w:val="00571FA0"/>
    <w:rsid w:val="00574549"/>
    <w:rsid w:val="00574DF7"/>
    <w:rsid w:val="00575CAD"/>
    <w:rsid w:val="0057629D"/>
    <w:rsid w:val="00577F81"/>
    <w:rsid w:val="00580DBC"/>
    <w:rsid w:val="00581AA7"/>
    <w:rsid w:val="00583327"/>
    <w:rsid w:val="0058368B"/>
    <w:rsid w:val="00584240"/>
    <w:rsid w:val="00584A51"/>
    <w:rsid w:val="00584A9F"/>
    <w:rsid w:val="00585824"/>
    <w:rsid w:val="005862F7"/>
    <w:rsid w:val="00586304"/>
    <w:rsid w:val="005864A7"/>
    <w:rsid w:val="00586B8D"/>
    <w:rsid w:val="00586DDE"/>
    <w:rsid w:val="00587C36"/>
    <w:rsid w:val="005904C6"/>
    <w:rsid w:val="00590755"/>
    <w:rsid w:val="00590B0D"/>
    <w:rsid w:val="00591FC5"/>
    <w:rsid w:val="0059279E"/>
    <w:rsid w:val="00593957"/>
    <w:rsid w:val="00594F8B"/>
    <w:rsid w:val="00597F06"/>
    <w:rsid w:val="005A0BB2"/>
    <w:rsid w:val="005A2631"/>
    <w:rsid w:val="005A2747"/>
    <w:rsid w:val="005A27D3"/>
    <w:rsid w:val="005A2987"/>
    <w:rsid w:val="005A2C85"/>
    <w:rsid w:val="005A2F26"/>
    <w:rsid w:val="005A50F4"/>
    <w:rsid w:val="005A57F7"/>
    <w:rsid w:val="005A6A82"/>
    <w:rsid w:val="005A7156"/>
    <w:rsid w:val="005A7E2A"/>
    <w:rsid w:val="005B08C4"/>
    <w:rsid w:val="005B2FE4"/>
    <w:rsid w:val="005B33B9"/>
    <w:rsid w:val="005B3F9F"/>
    <w:rsid w:val="005B41A5"/>
    <w:rsid w:val="005B5E6E"/>
    <w:rsid w:val="005B5F1A"/>
    <w:rsid w:val="005B684C"/>
    <w:rsid w:val="005B6B31"/>
    <w:rsid w:val="005B732E"/>
    <w:rsid w:val="005B759B"/>
    <w:rsid w:val="005B7C25"/>
    <w:rsid w:val="005C0381"/>
    <w:rsid w:val="005C055D"/>
    <w:rsid w:val="005C0570"/>
    <w:rsid w:val="005C0E30"/>
    <w:rsid w:val="005C0EC2"/>
    <w:rsid w:val="005C1D08"/>
    <w:rsid w:val="005C4F28"/>
    <w:rsid w:val="005C64C9"/>
    <w:rsid w:val="005C6560"/>
    <w:rsid w:val="005C67AC"/>
    <w:rsid w:val="005C6BD8"/>
    <w:rsid w:val="005D0F72"/>
    <w:rsid w:val="005D103E"/>
    <w:rsid w:val="005D1BB0"/>
    <w:rsid w:val="005D3056"/>
    <w:rsid w:val="005D313D"/>
    <w:rsid w:val="005D4466"/>
    <w:rsid w:val="005D4C8A"/>
    <w:rsid w:val="005D4FF4"/>
    <w:rsid w:val="005D5683"/>
    <w:rsid w:val="005D5859"/>
    <w:rsid w:val="005D601F"/>
    <w:rsid w:val="005D650E"/>
    <w:rsid w:val="005D7416"/>
    <w:rsid w:val="005D79A7"/>
    <w:rsid w:val="005E01B0"/>
    <w:rsid w:val="005E02EB"/>
    <w:rsid w:val="005E064C"/>
    <w:rsid w:val="005E14C8"/>
    <w:rsid w:val="005E1686"/>
    <w:rsid w:val="005E1A47"/>
    <w:rsid w:val="005E21EC"/>
    <w:rsid w:val="005E26C2"/>
    <w:rsid w:val="005E317F"/>
    <w:rsid w:val="005E3971"/>
    <w:rsid w:val="005E3EA6"/>
    <w:rsid w:val="005E4B1B"/>
    <w:rsid w:val="005E4B4C"/>
    <w:rsid w:val="005E4D82"/>
    <w:rsid w:val="005E5059"/>
    <w:rsid w:val="005E58F3"/>
    <w:rsid w:val="005E592E"/>
    <w:rsid w:val="005E624E"/>
    <w:rsid w:val="005E6484"/>
    <w:rsid w:val="005E7D08"/>
    <w:rsid w:val="005F0A5D"/>
    <w:rsid w:val="005F0C76"/>
    <w:rsid w:val="005F11FC"/>
    <w:rsid w:val="005F3459"/>
    <w:rsid w:val="005F36E7"/>
    <w:rsid w:val="005F38B9"/>
    <w:rsid w:val="005F47CA"/>
    <w:rsid w:val="005F6BF7"/>
    <w:rsid w:val="005F7AEC"/>
    <w:rsid w:val="00600003"/>
    <w:rsid w:val="0060049E"/>
    <w:rsid w:val="006009ED"/>
    <w:rsid w:val="00601268"/>
    <w:rsid w:val="00601529"/>
    <w:rsid w:val="006018B2"/>
    <w:rsid w:val="00601902"/>
    <w:rsid w:val="0060228A"/>
    <w:rsid w:val="0060266A"/>
    <w:rsid w:val="00603597"/>
    <w:rsid w:val="006039E1"/>
    <w:rsid w:val="00603AAC"/>
    <w:rsid w:val="00603C67"/>
    <w:rsid w:val="00604146"/>
    <w:rsid w:val="0060438E"/>
    <w:rsid w:val="0060573F"/>
    <w:rsid w:val="00605904"/>
    <w:rsid w:val="00605FF7"/>
    <w:rsid w:val="0060627F"/>
    <w:rsid w:val="00606933"/>
    <w:rsid w:val="00607644"/>
    <w:rsid w:val="006079B3"/>
    <w:rsid w:val="00607E30"/>
    <w:rsid w:val="00610732"/>
    <w:rsid w:val="00610F18"/>
    <w:rsid w:val="006110A2"/>
    <w:rsid w:val="00611477"/>
    <w:rsid w:val="006117F6"/>
    <w:rsid w:val="00611C86"/>
    <w:rsid w:val="00611F5A"/>
    <w:rsid w:val="00612495"/>
    <w:rsid w:val="0061293B"/>
    <w:rsid w:val="00613331"/>
    <w:rsid w:val="006158E5"/>
    <w:rsid w:val="00615BF7"/>
    <w:rsid w:val="00617592"/>
    <w:rsid w:val="00617CB2"/>
    <w:rsid w:val="006217BC"/>
    <w:rsid w:val="00621AE5"/>
    <w:rsid w:val="0062276E"/>
    <w:rsid w:val="00623551"/>
    <w:rsid w:val="0062618A"/>
    <w:rsid w:val="00627177"/>
    <w:rsid w:val="00632402"/>
    <w:rsid w:val="0063269D"/>
    <w:rsid w:val="00633F56"/>
    <w:rsid w:val="00634DCA"/>
    <w:rsid w:val="00635615"/>
    <w:rsid w:val="00635F8E"/>
    <w:rsid w:val="006410D5"/>
    <w:rsid w:val="00641262"/>
    <w:rsid w:val="006417D4"/>
    <w:rsid w:val="00641CC1"/>
    <w:rsid w:val="006425E8"/>
    <w:rsid w:val="0064309D"/>
    <w:rsid w:val="00643419"/>
    <w:rsid w:val="00643A89"/>
    <w:rsid w:val="00644253"/>
    <w:rsid w:val="00644402"/>
    <w:rsid w:val="00645C76"/>
    <w:rsid w:val="0064639F"/>
    <w:rsid w:val="00646DA1"/>
    <w:rsid w:val="00647B9E"/>
    <w:rsid w:val="006507C8"/>
    <w:rsid w:val="00650EA4"/>
    <w:rsid w:val="00650F16"/>
    <w:rsid w:val="00651A42"/>
    <w:rsid w:val="00652B3C"/>
    <w:rsid w:val="00653581"/>
    <w:rsid w:val="006536B0"/>
    <w:rsid w:val="00654CBC"/>
    <w:rsid w:val="006554BB"/>
    <w:rsid w:val="00655EE7"/>
    <w:rsid w:val="006567CD"/>
    <w:rsid w:val="00657063"/>
    <w:rsid w:val="0066089E"/>
    <w:rsid w:val="00660B8E"/>
    <w:rsid w:val="00660C11"/>
    <w:rsid w:val="00660C4C"/>
    <w:rsid w:val="00661FA4"/>
    <w:rsid w:val="00662BB4"/>
    <w:rsid w:val="00662D71"/>
    <w:rsid w:val="00663BB1"/>
    <w:rsid w:val="00663BD7"/>
    <w:rsid w:val="006642C1"/>
    <w:rsid w:val="006643CE"/>
    <w:rsid w:val="0066486A"/>
    <w:rsid w:val="00664D9D"/>
    <w:rsid w:val="00665BFC"/>
    <w:rsid w:val="00666568"/>
    <w:rsid w:val="00666612"/>
    <w:rsid w:val="0066775B"/>
    <w:rsid w:val="00670048"/>
    <w:rsid w:val="006700AA"/>
    <w:rsid w:val="006703CC"/>
    <w:rsid w:val="00670613"/>
    <w:rsid w:val="00670F7B"/>
    <w:rsid w:val="006746E7"/>
    <w:rsid w:val="00676915"/>
    <w:rsid w:val="0067693E"/>
    <w:rsid w:val="00677335"/>
    <w:rsid w:val="00677BAF"/>
    <w:rsid w:val="006802B4"/>
    <w:rsid w:val="00680325"/>
    <w:rsid w:val="006803D9"/>
    <w:rsid w:val="00681CC9"/>
    <w:rsid w:val="00681FB9"/>
    <w:rsid w:val="0068214C"/>
    <w:rsid w:val="006822DF"/>
    <w:rsid w:val="00682B1D"/>
    <w:rsid w:val="00682B26"/>
    <w:rsid w:val="00682F59"/>
    <w:rsid w:val="00684625"/>
    <w:rsid w:val="00685387"/>
    <w:rsid w:val="00686718"/>
    <w:rsid w:val="006878AC"/>
    <w:rsid w:val="00687ECF"/>
    <w:rsid w:val="006908A7"/>
    <w:rsid w:val="006910E5"/>
    <w:rsid w:val="00691D4B"/>
    <w:rsid w:val="00692431"/>
    <w:rsid w:val="00692680"/>
    <w:rsid w:val="006929A6"/>
    <w:rsid w:val="00692DAA"/>
    <w:rsid w:val="00693DD6"/>
    <w:rsid w:val="00693E8B"/>
    <w:rsid w:val="0069408F"/>
    <w:rsid w:val="006940C5"/>
    <w:rsid w:val="00694A99"/>
    <w:rsid w:val="00695191"/>
    <w:rsid w:val="0069561F"/>
    <w:rsid w:val="0069573B"/>
    <w:rsid w:val="00696513"/>
    <w:rsid w:val="0069699F"/>
    <w:rsid w:val="00696C5E"/>
    <w:rsid w:val="006970BF"/>
    <w:rsid w:val="006A1625"/>
    <w:rsid w:val="006A1F0B"/>
    <w:rsid w:val="006A2C8A"/>
    <w:rsid w:val="006A3333"/>
    <w:rsid w:val="006A3490"/>
    <w:rsid w:val="006A3D5F"/>
    <w:rsid w:val="006A4109"/>
    <w:rsid w:val="006A4945"/>
    <w:rsid w:val="006A49C2"/>
    <w:rsid w:val="006A5452"/>
    <w:rsid w:val="006A5C13"/>
    <w:rsid w:val="006A5C60"/>
    <w:rsid w:val="006A5D71"/>
    <w:rsid w:val="006A636E"/>
    <w:rsid w:val="006A6EB8"/>
    <w:rsid w:val="006A7D67"/>
    <w:rsid w:val="006A7E73"/>
    <w:rsid w:val="006B0994"/>
    <w:rsid w:val="006B0C57"/>
    <w:rsid w:val="006B0D2E"/>
    <w:rsid w:val="006B40F3"/>
    <w:rsid w:val="006B4774"/>
    <w:rsid w:val="006B493B"/>
    <w:rsid w:val="006B5CEC"/>
    <w:rsid w:val="006B73A7"/>
    <w:rsid w:val="006B7580"/>
    <w:rsid w:val="006B7B98"/>
    <w:rsid w:val="006C019D"/>
    <w:rsid w:val="006C047E"/>
    <w:rsid w:val="006C056A"/>
    <w:rsid w:val="006C0836"/>
    <w:rsid w:val="006C4779"/>
    <w:rsid w:val="006C4A9E"/>
    <w:rsid w:val="006C5088"/>
    <w:rsid w:val="006C67AF"/>
    <w:rsid w:val="006C7365"/>
    <w:rsid w:val="006C75A6"/>
    <w:rsid w:val="006C79BD"/>
    <w:rsid w:val="006C7C70"/>
    <w:rsid w:val="006D0228"/>
    <w:rsid w:val="006D12C6"/>
    <w:rsid w:val="006D1553"/>
    <w:rsid w:val="006D1C6E"/>
    <w:rsid w:val="006D1D30"/>
    <w:rsid w:val="006D2354"/>
    <w:rsid w:val="006D2A8E"/>
    <w:rsid w:val="006D2BC2"/>
    <w:rsid w:val="006D389E"/>
    <w:rsid w:val="006D5746"/>
    <w:rsid w:val="006D6349"/>
    <w:rsid w:val="006D6647"/>
    <w:rsid w:val="006D6898"/>
    <w:rsid w:val="006D6F16"/>
    <w:rsid w:val="006E00BF"/>
    <w:rsid w:val="006E05AD"/>
    <w:rsid w:val="006E07B4"/>
    <w:rsid w:val="006E225C"/>
    <w:rsid w:val="006E241D"/>
    <w:rsid w:val="006E3489"/>
    <w:rsid w:val="006E34B4"/>
    <w:rsid w:val="006E3BAF"/>
    <w:rsid w:val="006E4DC6"/>
    <w:rsid w:val="006E6C04"/>
    <w:rsid w:val="006E755C"/>
    <w:rsid w:val="006E7608"/>
    <w:rsid w:val="006F0850"/>
    <w:rsid w:val="006F08F4"/>
    <w:rsid w:val="006F1573"/>
    <w:rsid w:val="006F195A"/>
    <w:rsid w:val="006F1BB1"/>
    <w:rsid w:val="006F1D81"/>
    <w:rsid w:val="006F3AB4"/>
    <w:rsid w:val="006F3B85"/>
    <w:rsid w:val="006F40E2"/>
    <w:rsid w:val="006F430D"/>
    <w:rsid w:val="006F464A"/>
    <w:rsid w:val="006F46EE"/>
    <w:rsid w:val="006F5071"/>
    <w:rsid w:val="006F543C"/>
    <w:rsid w:val="006F5778"/>
    <w:rsid w:val="006F5F1E"/>
    <w:rsid w:val="006F5FAF"/>
    <w:rsid w:val="006F5FE3"/>
    <w:rsid w:val="006F63E8"/>
    <w:rsid w:val="006F77FF"/>
    <w:rsid w:val="006F7BAF"/>
    <w:rsid w:val="00700321"/>
    <w:rsid w:val="0070231B"/>
    <w:rsid w:val="0070231E"/>
    <w:rsid w:val="00702980"/>
    <w:rsid w:val="007037C7"/>
    <w:rsid w:val="00704480"/>
    <w:rsid w:val="0070609E"/>
    <w:rsid w:val="00707CB9"/>
    <w:rsid w:val="00707E16"/>
    <w:rsid w:val="00711163"/>
    <w:rsid w:val="00711241"/>
    <w:rsid w:val="00711CE0"/>
    <w:rsid w:val="0071220A"/>
    <w:rsid w:val="00713CC4"/>
    <w:rsid w:val="00713EA7"/>
    <w:rsid w:val="0071504D"/>
    <w:rsid w:val="00716030"/>
    <w:rsid w:val="007166AE"/>
    <w:rsid w:val="00717EAD"/>
    <w:rsid w:val="0072033C"/>
    <w:rsid w:val="00720E51"/>
    <w:rsid w:val="007219D4"/>
    <w:rsid w:val="00721B6F"/>
    <w:rsid w:val="00722E86"/>
    <w:rsid w:val="0072340F"/>
    <w:rsid w:val="007238E7"/>
    <w:rsid w:val="00723D1A"/>
    <w:rsid w:val="007241BA"/>
    <w:rsid w:val="00724526"/>
    <w:rsid w:val="00724576"/>
    <w:rsid w:val="007251F8"/>
    <w:rsid w:val="00725C81"/>
    <w:rsid w:val="00726644"/>
    <w:rsid w:val="00726A5C"/>
    <w:rsid w:val="00727538"/>
    <w:rsid w:val="007303CA"/>
    <w:rsid w:val="0073150D"/>
    <w:rsid w:val="007335FF"/>
    <w:rsid w:val="0073467F"/>
    <w:rsid w:val="00735561"/>
    <w:rsid w:val="00735647"/>
    <w:rsid w:val="00735B36"/>
    <w:rsid w:val="00737094"/>
    <w:rsid w:val="00737AF5"/>
    <w:rsid w:val="00737E80"/>
    <w:rsid w:val="007401E7"/>
    <w:rsid w:val="00740E83"/>
    <w:rsid w:val="007415DB"/>
    <w:rsid w:val="00741CCE"/>
    <w:rsid w:val="00741D19"/>
    <w:rsid w:val="00742DB5"/>
    <w:rsid w:val="00743AC6"/>
    <w:rsid w:val="00744E01"/>
    <w:rsid w:val="00744F43"/>
    <w:rsid w:val="007453C9"/>
    <w:rsid w:val="00746167"/>
    <w:rsid w:val="00746697"/>
    <w:rsid w:val="007470C5"/>
    <w:rsid w:val="007470EE"/>
    <w:rsid w:val="00750166"/>
    <w:rsid w:val="00750503"/>
    <w:rsid w:val="00750F16"/>
    <w:rsid w:val="007511F0"/>
    <w:rsid w:val="0075127A"/>
    <w:rsid w:val="007524CC"/>
    <w:rsid w:val="00754459"/>
    <w:rsid w:val="0075476E"/>
    <w:rsid w:val="007549A5"/>
    <w:rsid w:val="0075507E"/>
    <w:rsid w:val="0075561C"/>
    <w:rsid w:val="007560BB"/>
    <w:rsid w:val="00756684"/>
    <w:rsid w:val="00756D90"/>
    <w:rsid w:val="007603CD"/>
    <w:rsid w:val="0076125A"/>
    <w:rsid w:val="007618F2"/>
    <w:rsid w:val="0076374B"/>
    <w:rsid w:val="00763A27"/>
    <w:rsid w:val="00763BC3"/>
    <w:rsid w:val="00764F28"/>
    <w:rsid w:val="00765913"/>
    <w:rsid w:val="0077030B"/>
    <w:rsid w:val="0077069C"/>
    <w:rsid w:val="00770F98"/>
    <w:rsid w:val="00771150"/>
    <w:rsid w:val="00771577"/>
    <w:rsid w:val="00771A48"/>
    <w:rsid w:val="00771D65"/>
    <w:rsid w:val="00771E23"/>
    <w:rsid w:val="00772073"/>
    <w:rsid w:val="00772422"/>
    <w:rsid w:val="00774233"/>
    <w:rsid w:val="00775274"/>
    <w:rsid w:val="00776C01"/>
    <w:rsid w:val="00776D14"/>
    <w:rsid w:val="0077708D"/>
    <w:rsid w:val="007800F9"/>
    <w:rsid w:val="00780346"/>
    <w:rsid w:val="00783C23"/>
    <w:rsid w:val="00783FD1"/>
    <w:rsid w:val="00783FE4"/>
    <w:rsid w:val="0078467F"/>
    <w:rsid w:val="00784CBA"/>
    <w:rsid w:val="007855E8"/>
    <w:rsid w:val="00785AC2"/>
    <w:rsid w:val="00785D63"/>
    <w:rsid w:val="00786BDD"/>
    <w:rsid w:val="007873B2"/>
    <w:rsid w:val="0079007A"/>
    <w:rsid w:val="00790261"/>
    <w:rsid w:val="0079044E"/>
    <w:rsid w:val="00790788"/>
    <w:rsid w:val="007908F0"/>
    <w:rsid w:val="00790CDA"/>
    <w:rsid w:val="0079182F"/>
    <w:rsid w:val="0079184A"/>
    <w:rsid w:val="00791AA5"/>
    <w:rsid w:val="00791C88"/>
    <w:rsid w:val="007921F7"/>
    <w:rsid w:val="007928DC"/>
    <w:rsid w:val="00792BC8"/>
    <w:rsid w:val="00793CB7"/>
    <w:rsid w:val="00794EF1"/>
    <w:rsid w:val="0079562A"/>
    <w:rsid w:val="00795F6B"/>
    <w:rsid w:val="00796411"/>
    <w:rsid w:val="00796641"/>
    <w:rsid w:val="00797B98"/>
    <w:rsid w:val="007A0746"/>
    <w:rsid w:val="007A0B1C"/>
    <w:rsid w:val="007A0CC6"/>
    <w:rsid w:val="007A2D25"/>
    <w:rsid w:val="007A43C8"/>
    <w:rsid w:val="007A49B1"/>
    <w:rsid w:val="007A5515"/>
    <w:rsid w:val="007A6C61"/>
    <w:rsid w:val="007A6F67"/>
    <w:rsid w:val="007A6FB1"/>
    <w:rsid w:val="007A7CF8"/>
    <w:rsid w:val="007B083D"/>
    <w:rsid w:val="007B1ACE"/>
    <w:rsid w:val="007B258B"/>
    <w:rsid w:val="007B3BC5"/>
    <w:rsid w:val="007B3DF9"/>
    <w:rsid w:val="007B43E4"/>
    <w:rsid w:val="007B49F1"/>
    <w:rsid w:val="007B4C00"/>
    <w:rsid w:val="007B4F8F"/>
    <w:rsid w:val="007B51C9"/>
    <w:rsid w:val="007B56AD"/>
    <w:rsid w:val="007B5941"/>
    <w:rsid w:val="007B5D4A"/>
    <w:rsid w:val="007B6235"/>
    <w:rsid w:val="007B707D"/>
    <w:rsid w:val="007C03F2"/>
    <w:rsid w:val="007C12E7"/>
    <w:rsid w:val="007C1457"/>
    <w:rsid w:val="007C2E97"/>
    <w:rsid w:val="007C3186"/>
    <w:rsid w:val="007C4718"/>
    <w:rsid w:val="007C51DB"/>
    <w:rsid w:val="007C53E1"/>
    <w:rsid w:val="007C5881"/>
    <w:rsid w:val="007C61A8"/>
    <w:rsid w:val="007C6436"/>
    <w:rsid w:val="007C6BED"/>
    <w:rsid w:val="007D0A31"/>
    <w:rsid w:val="007D1355"/>
    <w:rsid w:val="007D13AC"/>
    <w:rsid w:val="007D165C"/>
    <w:rsid w:val="007D2276"/>
    <w:rsid w:val="007D2423"/>
    <w:rsid w:val="007D299F"/>
    <w:rsid w:val="007D3B42"/>
    <w:rsid w:val="007D478F"/>
    <w:rsid w:val="007D4800"/>
    <w:rsid w:val="007D5F7F"/>
    <w:rsid w:val="007D636F"/>
    <w:rsid w:val="007D660E"/>
    <w:rsid w:val="007D669E"/>
    <w:rsid w:val="007D7632"/>
    <w:rsid w:val="007D7CE3"/>
    <w:rsid w:val="007E0FA2"/>
    <w:rsid w:val="007E116F"/>
    <w:rsid w:val="007E179B"/>
    <w:rsid w:val="007E20C0"/>
    <w:rsid w:val="007E2D78"/>
    <w:rsid w:val="007E34BE"/>
    <w:rsid w:val="007E3E6D"/>
    <w:rsid w:val="007E3EF4"/>
    <w:rsid w:val="007E4BA1"/>
    <w:rsid w:val="007E4C9D"/>
    <w:rsid w:val="007E4CD4"/>
    <w:rsid w:val="007E5C1C"/>
    <w:rsid w:val="007E6484"/>
    <w:rsid w:val="007F1980"/>
    <w:rsid w:val="007F1CD0"/>
    <w:rsid w:val="007F2C80"/>
    <w:rsid w:val="007F2F42"/>
    <w:rsid w:val="007F36CF"/>
    <w:rsid w:val="007F3801"/>
    <w:rsid w:val="007F3EA5"/>
    <w:rsid w:val="007F3F6B"/>
    <w:rsid w:val="007F40A0"/>
    <w:rsid w:val="007F4B7E"/>
    <w:rsid w:val="007F500F"/>
    <w:rsid w:val="007F521C"/>
    <w:rsid w:val="007F5487"/>
    <w:rsid w:val="007F586B"/>
    <w:rsid w:val="007F5CF8"/>
    <w:rsid w:val="007F7579"/>
    <w:rsid w:val="007F78E4"/>
    <w:rsid w:val="008009B3"/>
    <w:rsid w:val="00801BD8"/>
    <w:rsid w:val="00802026"/>
    <w:rsid w:val="00802044"/>
    <w:rsid w:val="008025E6"/>
    <w:rsid w:val="00802BB4"/>
    <w:rsid w:val="00802EFA"/>
    <w:rsid w:val="00803A9B"/>
    <w:rsid w:val="0080412D"/>
    <w:rsid w:val="00804422"/>
    <w:rsid w:val="00804C6A"/>
    <w:rsid w:val="00804F5F"/>
    <w:rsid w:val="0080559B"/>
    <w:rsid w:val="0080578F"/>
    <w:rsid w:val="00805A41"/>
    <w:rsid w:val="00805F66"/>
    <w:rsid w:val="00806F35"/>
    <w:rsid w:val="00810718"/>
    <w:rsid w:val="00811831"/>
    <w:rsid w:val="0081187F"/>
    <w:rsid w:val="00811BAC"/>
    <w:rsid w:val="00811DDD"/>
    <w:rsid w:val="008122B4"/>
    <w:rsid w:val="00812D42"/>
    <w:rsid w:val="00813047"/>
    <w:rsid w:val="008141E8"/>
    <w:rsid w:val="00814518"/>
    <w:rsid w:val="00814F95"/>
    <w:rsid w:val="00817B67"/>
    <w:rsid w:val="00817D2E"/>
    <w:rsid w:val="00817FAF"/>
    <w:rsid w:val="008204D2"/>
    <w:rsid w:val="00820618"/>
    <w:rsid w:val="0082083B"/>
    <w:rsid w:val="0082087D"/>
    <w:rsid w:val="008210AE"/>
    <w:rsid w:val="008218EA"/>
    <w:rsid w:val="00821D81"/>
    <w:rsid w:val="00822E80"/>
    <w:rsid w:val="00823344"/>
    <w:rsid w:val="00823356"/>
    <w:rsid w:val="0082354F"/>
    <w:rsid w:val="00823C65"/>
    <w:rsid w:val="00823C79"/>
    <w:rsid w:val="00825756"/>
    <w:rsid w:val="00826659"/>
    <w:rsid w:val="008269C9"/>
    <w:rsid w:val="00827AA6"/>
    <w:rsid w:val="008303C8"/>
    <w:rsid w:val="00830709"/>
    <w:rsid w:val="00830DA8"/>
    <w:rsid w:val="0083190C"/>
    <w:rsid w:val="00831B64"/>
    <w:rsid w:val="00831C20"/>
    <w:rsid w:val="008331A9"/>
    <w:rsid w:val="00833665"/>
    <w:rsid w:val="00834230"/>
    <w:rsid w:val="008355F5"/>
    <w:rsid w:val="00835C14"/>
    <w:rsid w:val="00835F84"/>
    <w:rsid w:val="00836B90"/>
    <w:rsid w:val="0083721B"/>
    <w:rsid w:val="008373D3"/>
    <w:rsid w:val="008374CE"/>
    <w:rsid w:val="0083786F"/>
    <w:rsid w:val="0083799D"/>
    <w:rsid w:val="00837C7C"/>
    <w:rsid w:val="008403A5"/>
    <w:rsid w:val="008409B1"/>
    <w:rsid w:val="00841C36"/>
    <w:rsid w:val="008420A1"/>
    <w:rsid w:val="0084284D"/>
    <w:rsid w:val="00843293"/>
    <w:rsid w:val="00843BC7"/>
    <w:rsid w:val="00844730"/>
    <w:rsid w:val="00844FEA"/>
    <w:rsid w:val="00845568"/>
    <w:rsid w:val="008455D2"/>
    <w:rsid w:val="0084584E"/>
    <w:rsid w:val="00845A1A"/>
    <w:rsid w:val="0084678E"/>
    <w:rsid w:val="00846B5E"/>
    <w:rsid w:val="00847798"/>
    <w:rsid w:val="00847FB1"/>
    <w:rsid w:val="008509B6"/>
    <w:rsid w:val="00850CA4"/>
    <w:rsid w:val="008511F4"/>
    <w:rsid w:val="00852CA8"/>
    <w:rsid w:val="00853756"/>
    <w:rsid w:val="00853D79"/>
    <w:rsid w:val="00854CB6"/>
    <w:rsid w:val="00855519"/>
    <w:rsid w:val="0085577F"/>
    <w:rsid w:val="008559A1"/>
    <w:rsid w:val="00855BCC"/>
    <w:rsid w:val="0085757A"/>
    <w:rsid w:val="00860482"/>
    <w:rsid w:val="00860BCD"/>
    <w:rsid w:val="00861F3B"/>
    <w:rsid w:val="00862123"/>
    <w:rsid w:val="00862BCC"/>
    <w:rsid w:val="00863A56"/>
    <w:rsid w:val="00863ABF"/>
    <w:rsid w:val="00864B0D"/>
    <w:rsid w:val="00864B85"/>
    <w:rsid w:val="00865499"/>
    <w:rsid w:val="008661E3"/>
    <w:rsid w:val="00866439"/>
    <w:rsid w:val="00866A44"/>
    <w:rsid w:val="008670B0"/>
    <w:rsid w:val="00867A7C"/>
    <w:rsid w:val="00867A9C"/>
    <w:rsid w:val="0087354E"/>
    <w:rsid w:val="008735D5"/>
    <w:rsid w:val="00873726"/>
    <w:rsid w:val="00874586"/>
    <w:rsid w:val="00874706"/>
    <w:rsid w:val="00874D4B"/>
    <w:rsid w:val="008752AC"/>
    <w:rsid w:val="008756BE"/>
    <w:rsid w:val="00875F4F"/>
    <w:rsid w:val="00876E56"/>
    <w:rsid w:val="008804A7"/>
    <w:rsid w:val="008819EA"/>
    <w:rsid w:val="00884693"/>
    <w:rsid w:val="00885473"/>
    <w:rsid w:val="00885FA5"/>
    <w:rsid w:val="008869B2"/>
    <w:rsid w:val="00886D05"/>
    <w:rsid w:val="00887404"/>
    <w:rsid w:val="008879E0"/>
    <w:rsid w:val="00890C34"/>
    <w:rsid w:val="008911AE"/>
    <w:rsid w:val="008912FB"/>
    <w:rsid w:val="008937E0"/>
    <w:rsid w:val="00893809"/>
    <w:rsid w:val="008944F4"/>
    <w:rsid w:val="0089491B"/>
    <w:rsid w:val="00895182"/>
    <w:rsid w:val="008957E0"/>
    <w:rsid w:val="00895A75"/>
    <w:rsid w:val="00897A88"/>
    <w:rsid w:val="00897E49"/>
    <w:rsid w:val="008A02DE"/>
    <w:rsid w:val="008A0407"/>
    <w:rsid w:val="008A09A0"/>
    <w:rsid w:val="008A1788"/>
    <w:rsid w:val="008A1D41"/>
    <w:rsid w:val="008A21FE"/>
    <w:rsid w:val="008A2E0C"/>
    <w:rsid w:val="008A2EF8"/>
    <w:rsid w:val="008A35F0"/>
    <w:rsid w:val="008A3D01"/>
    <w:rsid w:val="008A3D78"/>
    <w:rsid w:val="008A3F20"/>
    <w:rsid w:val="008A43D4"/>
    <w:rsid w:val="008A44A4"/>
    <w:rsid w:val="008A4895"/>
    <w:rsid w:val="008A4F5A"/>
    <w:rsid w:val="008A53A4"/>
    <w:rsid w:val="008A559C"/>
    <w:rsid w:val="008A59C5"/>
    <w:rsid w:val="008A6B2F"/>
    <w:rsid w:val="008A7B17"/>
    <w:rsid w:val="008B0093"/>
    <w:rsid w:val="008B0154"/>
    <w:rsid w:val="008B1011"/>
    <w:rsid w:val="008B194F"/>
    <w:rsid w:val="008B1F9A"/>
    <w:rsid w:val="008B2E1E"/>
    <w:rsid w:val="008B3016"/>
    <w:rsid w:val="008B36BA"/>
    <w:rsid w:val="008B63F8"/>
    <w:rsid w:val="008B732F"/>
    <w:rsid w:val="008B7A3D"/>
    <w:rsid w:val="008C358D"/>
    <w:rsid w:val="008C45D7"/>
    <w:rsid w:val="008C478C"/>
    <w:rsid w:val="008C571B"/>
    <w:rsid w:val="008C5990"/>
    <w:rsid w:val="008C644B"/>
    <w:rsid w:val="008C6705"/>
    <w:rsid w:val="008D0015"/>
    <w:rsid w:val="008D0BC2"/>
    <w:rsid w:val="008D1401"/>
    <w:rsid w:val="008D161A"/>
    <w:rsid w:val="008D2923"/>
    <w:rsid w:val="008D3149"/>
    <w:rsid w:val="008D35FB"/>
    <w:rsid w:val="008D3CA8"/>
    <w:rsid w:val="008D3DF5"/>
    <w:rsid w:val="008D4C09"/>
    <w:rsid w:val="008D5B54"/>
    <w:rsid w:val="008D634F"/>
    <w:rsid w:val="008D67EF"/>
    <w:rsid w:val="008D72EE"/>
    <w:rsid w:val="008D7362"/>
    <w:rsid w:val="008D7676"/>
    <w:rsid w:val="008D7C30"/>
    <w:rsid w:val="008E036D"/>
    <w:rsid w:val="008E098C"/>
    <w:rsid w:val="008E0B86"/>
    <w:rsid w:val="008E1A12"/>
    <w:rsid w:val="008E1B8C"/>
    <w:rsid w:val="008E1B9D"/>
    <w:rsid w:val="008E23F1"/>
    <w:rsid w:val="008E25B7"/>
    <w:rsid w:val="008E4071"/>
    <w:rsid w:val="008E4923"/>
    <w:rsid w:val="008E49B4"/>
    <w:rsid w:val="008E524C"/>
    <w:rsid w:val="008E54E9"/>
    <w:rsid w:val="008E6FCA"/>
    <w:rsid w:val="008F0961"/>
    <w:rsid w:val="008F09C6"/>
    <w:rsid w:val="008F37C2"/>
    <w:rsid w:val="008F383D"/>
    <w:rsid w:val="008F6FA8"/>
    <w:rsid w:val="0090007A"/>
    <w:rsid w:val="00900FEE"/>
    <w:rsid w:val="00901020"/>
    <w:rsid w:val="00902B48"/>
    <w:rsid w:val="00903CBF"/>
    <w:rsid w:val="009049D9"/>
    <w:rsid w:val="009054AD"/>
    <w:rsid w:val="00905797"/>
    <w:rsid w:val="00906CA1"/>
    <w:rsid w:val="00906D3C"/>
    <w:rsid w:val="009071A2"/>
    <w:rsid w:val="009078E5"/>
    <w:rsid w:val="00907950"/>
    <w:rsid w:val="00907A3F"/>
    <w:rsid w:val="00907F4A"/>
    <w:rsid w:val="00910657"/>
    <w:rsid w:val="00911782"/>
    <w:rsid w:val="00911BA4"/>
    <w:rsid w:val="009124B0"/>
    <w:rsid w:val="0091328E"/>
    <w:rsid w:val="00913832"/>
    <w:rsid w:val="0091383A"/>
    <w:rsid w:val="00913C86"/>
    <w:rsid w:val="0091436C"/>
    <w:rsid w:val="00914D75"/>
    <w:rsid w:val="0091565C"/>
    <w:rsid w:val="00915AFF"/>
    <w:rsid w:val="00916638"/>
    <w:rsid w:val="0091752C"/>
    <w:rsid w:val="00917A45"/>
    <w:rsid w:val="00917F97"/>
    <w:rsid w:val="0092006D"/>
    <w:rsid w:val="009206D1"/>
    <w:rsid w:val="00920713"/>
    <w:rsid w:val="00921681"/>
    <w:rsid w:val="00921CDF"/>
    <w:rsid w:val="00923090"/>
    <w:rsid w:val="00923CCF"/>
    <w:rsid w:val="0092521D"/>
    <w:rsid w:val="0092531F"/>
    <w:rsid w:val="00925EE5"/>
    <w:rsid w:val="00926B34"/>
    <w:rsid w:val="00926EAB"/>
    <w:rsid w:val="00926F59"/>
    <w:rsid w:val="00927777"/>
    <w:rsid w:val="009278C1"/>
    <w:rsid w:val="00927C4B"/>
    <w:rsid w:val="00930021"/>
    <w:rsid w:val="009302EF"/>
    <w:rsid w:val="009308E2"/>
    <w:rsid w:val="00931141"/>
    <w:rsid w:val="009317BE"/>
    <w:rsid w:val="00932477"/>
    <w:rsid w:val="00933127"/>
    <w:rsid w:val="00933E2E"/>
    <w:rsid w:val="00935916"/>
    <w:rsid w:val="00935921"/>
    <w:rsid w:val="00936240"/>
    <w:rsid w:val="0093627D"/>
    <w:rsid w:val="00936BDF"/>
    <w:rsid w:val="00937D54"/>
    <w:rsid w:val="00937DA6"/>
    <w:rsid w:val="009405C8"/>
    <w:rsid w:val="00941256"/>
    <w:rsid w:val="00942281"/>
    <w:rsid w:val="0094244C"/>
    <w:rsid w:val="00942632"/>
    <w:rsid w:val="009434AE"/>
    <w:rsid w:val="0094359D"/>
    <w:rsid w:val="00944D7C"/>
    <w:rsid w:val="00946329"/>
    <w:rsid w:val="009469A5"/>
    <w:rsid w:val="00946E2B"/>
    <w:rsid w:val="00946F8B"/>
    <w:rsid w:val="00947DB8"/>
    <w:rsid w:val="00950CEF"/>
    <w:rsid w:val="00950D78"/>
    <w:rsid w:val="009515A4"/>
    <w:rsid w:val="00952606"/>
    <w:rsid w:val="009527A4"/>
    <w:rsid w:val="0095317E"/>
    <w:rsid w:val="00954117"/>
    <w:rsid w:val="00954B8C"/>
    <w:rsid w:val="00954E35"/>
    <w:rsid w:val="00955356"/>
    <w:rsid w:val="00955559"/>
    <w:rsid w:val="009555A5"/>
    <w:rsid w:val="00955969"/>
    <w:rsid w:val="00955A99"/>
    <w:rsid w:val="00955B93"/>
    <w:rsid w:val="0095645B"/>
    <w:rsid w:val="00956A63"/>
    <w:rsid w:val="00957264"/>
    <w:rsid w:val="0095736D"/>
    <w:rsid w:val="009578AD"/>
    <w:rsid w:val="00957A07"/>
    <w:rsid w:val="009604AD"/>
    <w:rsid w:val="00961F91"/>
    <w:rsid w:val="00962D64"/>
    <w:rsid w:val="0096360E"/>
    <w:rsid w:val="00963B35"/>
    <w:rsid w:val="00963E62"/>
    <w:rsid w:val="009657E8"/>
    <w:rsid w:val="00965D1A"/>
    <w:rsid w:val="00965DB2"/>
    <w:rsid w:val="009669CC"/>
    <w:rsid w:val="00967A6C"/>
    <w:rsid w:val="009707A9"/>
    <w:rsid w:val="00970D82"/>
    <w:rsid w:val="00971030"/>
    <w:rsid w:val="00971CF5"/>
    <w:rsid w:val="0097259F"/>
    <w:rsid w:val="00972BB4"/>
    <w:rsid w:val="009730C7"/>
    <w:rsid w:val="0097313E"/>
    <w:rsid w:val="00973D89"/>
    <w:rsid w:val="0097462A"/>
    <w:rsid w:val="009748F1"/>
    <w:rsid w:val="0097533D"/>
    <w:rsid w:val="00975624"/>
    <w:rsid w:val="009760E6"/>
    <w:rsid w:val="0097643B"/>
    <w:rsid w:val="009776A5"/>
    <w:rsid w:val="0097779D"/>
    <w:rsid w:val="00977BA8"/>
    <w:rsid w:val="00977F70"/>
    <w:rsid w:val="009803D0"/>
    <w:rsid w:val="00980FBE"/>
    <w:rsid w:val="00981CA3"/>
    <w:rsid w:val="00981E6C"/>
    <w:rsid w:val="009822E3"/>
    <w:rsid w:val="00982507"/>
    <w:rsid w:val="00982519"/>
    <w:rsid w:val="00983783"/>
    <w:rsid w:val="00984A4C"/>
    <w:rsid w:val="00985681"/>
    <w:rsid w:val="009856B6"/>
    <w:rsid w:val="009856F1"/>
    <w:rsid w:val="00985A3A"/>
    <w:rsid w:val="00985D61"/>
    <w:rsid w:val="00986A54"/>
    <w:rsid w:val="00986D2F"/>
    <w:rsid w:val="00986FDF"/>
    <w:rsid w:val="00987089"/>
    <w:rsid w:val="00987095"/>
    <w:rsid w:val="009870BD"/>
    <w:rsid w:val="009875D0"/>
    <w:rsid w:val="0099012D"/>
    <w:rsid w:val="00990168"/>
    <w:rsid w:val="0099088F"/>
    <w:rsid w:val="00990BFE"/>
    <w:rsid w:val="0099109B"/>
    <w:rsid w:val="00991976"/>
    <w:rsid w:val="00992A31"/>
    <w:rsid w:val="00992E52"/>
    <w:rsid w:val="009937BE"/>
    <w:rsid w:val="00993C17"/>
    <w:rsid w:val="009943D0"/>
    <w:rsid w:val="00994CB0"/>
    <w:rsid w:val="009958CC"/>
    <w:rsid w:val="009971BB"/>
    <w:rsid w:val="00997269"/>
    <w:rsid w:val="00997900"/>
    <w:rsid w:val="009A003B"/>
    <w:rsid w:val="009A01D8"/>
    <w:rsid w:val="009A0C20"/>
    <w:rsid w:val="009A0CE4"/>
    <w:rsid w:val="009A263F"/>
    <w:rsid w:val="009A286A"/>
    <w:rsid w:val="009A2926"/>
    <w:rsid w:val="009A3057"/>
    <w:rsid w:val="009A3490"/>
    <w:rsid w:val="009A3555"/>
    <w:rsid w:val="009A3659"/>
    <w:rsid w:val="009A4CDF"/>
    <w:rsid w:val="009A5561"/>
    <w:rsid w:val="009A5968"/>
    <w:rsid w:val="009A5AC7"/>
    <w:rsid w:val="009A748D"/>
    <w:rsid w:val="009A7888"/>
    <w:rsid w:val="009A7DE9"/>
    <w:rsid w:val="009B000F"/>
    <w:rsid w:val="009B0566"/>
    <w:rsid w:val="009B0F68"/>
    <w:rsid w:val="009B25A9"/>
    <w:rsid w:val="009B2615"/>
    <w:rsid w:val="009B340E"/>
    <w:rsid w:val="009B3893"/>
    <w:rsid w:val="009B3920"/>
    <w:rsid w:val="009B42A3"/>
    <w:rsid w:val="009B4367"/>
    <w:rsid w:val="009B5070"/>
    <w:rsid w:val="009B52AD"/>
    <w:rsid w:val="009B5C31"/>
    <w:rsid w:val="009B62E5"/>
    <w:rsid w:val="009B664D"/>
    <w:rsid w:val="009B6A0D"/>
    <w:rsid w:val="009B783C"/>
    <w:rsid w:val="009C075D"/>
    <w:rsid w:val="009C0F4C"/>
    <w:rsid w:val="009C14F2"/>
    <w:rsid w:val="009C18A4"/>
    <w:rsid w:val="009C18F0"/>
    <w:rsid w:val="009C4376"/>
    <w:rsid w:val="009C4572"/>
    <w:rsid w:val="009C7209"/>
    <w:rsid w:val="009C7D87"/>
    <w:rsid w:val="009D0568"/>
    <w:rsid w:val="009D09DA"/>
    <w:rsid w:val="009D1988"/>
    <w:rsid w:val="009D1CBA"/>
    <w:rsid w:val="009D1F41"/>
    <w:rsid w:val="009D200B"/>
    <w:rsid w:val="009D225E"/>
    <w:rsid w:val="009D28BE"/>
    <w:rsid w:val="009D323F"/>
    <w:rsid w:val="009D3C0F"/>
    <w:rsid w:val="009D46A4"/>
    <w:rsid w:val="009D4FFA"/>
    <w:rsid w:val="009D504B"/>
    <w:rsid w:val="009D64E8"/>
    <w:rsid w:val="009D77F6"/>
    <w:rsid w:val="009D79B8"/>
    <w:rsid w:val="009D7BDE"/>
    <w:rsid w:val="009E00FC"/>
    <w:rsid w:val="009E0D82"/>
    <w:rsid w:val="009E0F41"/>
    <w:rsid w:val="009E250C"/>
    <w:rsid w:val="009E2F63"/>
    <w:rsid w:val="009E349E"/>
    <w:rsid w:val="009E353C"/>
    <w:rsid w:val="009E37C4"/>
    <w:rsid w:val="009E3F2D"/>
    <w:rsid w:val="009E4215"/>
    <w:rsid w:val="009E45A1"/>
    <w:rsid w:val="009E5596"/>
    <w:rsid w:val="009E5B0A"/>
    <w:rsid w:val="009E6216"/>
    <w:rsid w:val="009E6839"/>
    <w:rsid w:val="009E69B8"/>
    <w:rsid w:val="009E718E"/>
    <w:rsid w:val="009E73FC"/>
    <w:rsid w:val="009F027D"/>
    <w:rsid w:val="009F0755"/>
    <w:rsid w:val="009F0CC8"/>
    <w:rsid w:val="009F0FEB"/>
    <w:rsid w:val="009F1466"/>
    <w:rsid w:val="009F1753"/>
    <w:rsid w:val="009F1BDE"/>
    <w:rsid w:val="009F3C4A"/>
    <w:rsid w:val="009F3D4B"/>
    <w:rsid w:val="009F4DE7"/>
    <w:rsid w:val="009F5262"/>
    <w:rsid w:val="009F62C6"/>
    <w:rsid w:val="009F658A"/>
    <w:rsid w:val="009F65C3"/>
    <w:rsid w:val="009F68B9"/>
    <w:rsid w:val="00A00091"/>
    <w:rsid w:val="00A005CC"/>
    <w:rsid w:val="00A005FA"/>
    <w:rsid w:val="00A00F96"/>
    <w:rsid w:val="00A020C0"/>
    <w:rsid w:val="00A039D1"/>
    <w:rsid w:val="00A10EB3"/>
    <w:rsid w:val="00A10F89"/>
    <w:rsid w:val="00A11ADB"/>
    <w:rsid w:val="00A12113"/>
    <w:rsid w:val="00A12322"/>
    <w:rsid w:val="00A131A6"/>
    <w:rsid w:val="00A135D6"/>
    <w:rsid w:val="00A1399F"/>
    <w:rsid w:val="00A1431D"/>
    <w:rsid w:val="00A14375"/>
    <w:rsid w:val="00A1487C"/>
    <w:rsid w:val="00A158FC"/>
    <w:rsid w:val="00A15A98"/>
    <w:rsid w:val="00A15AC6"/>
    <w:rsid w:val="00A16CB6"/>
    <w:rsid w:val="00A20CCE"/>
    <w:rsid w:val="00A20E48"/>
    <w:rsid w:val="00A21B5E"/>
    <w:rsid w:val="00A228F9"/>
    <w:rsid w:val="00A23CAB"/>
    <w:rsid w:val="00A24532"/>
    <w:rsid w:val="00A26621"/>
    <w:rsid w:val="00A2702C"/>
    <w:rsid w:val="00A27CFC"/>
    <w:rsid w:val="00A30F11"/>
    <w:rsid w:val="00A30F8C"/>
    <w:rsid w:val="00A3155E"/>
    <w:rsid w:val="00A320D1"/>
    <w:rsid w:val="00A32CBF"/>
    <w:rsid w:val="00A3302E"/>
    <w:rsid w:val="00A332E3"/>
    <w:rsid w:val="00A342D0"/>
    <w:rsid w:val="00A347ED"/>
    <w:rsid w:val="00A348CB"/>
    <w:rsid w:val="00A34C62"/>
    <w:rsid w:val="00A3576D"/>
    <w:rsid w:val="00A35A29"/>
    <w:rsid w:val="00A35EFA"/>
    <w:rsid w:val="00A36076"/>
    <w:rsid w:val="00A366A8"/>
    <w:rsid w:val="00A36BFB"/>
    <w:rsid w:val="00A37307"/>
    <w:rsid w:val="00A37799"/>
    <w:rsid w:val="00A37911"/>
    <w:rsid w:val="00A379D8"/>
    <w:rsid w:val="00A410B5"/>
    <w:rsid w:val="00A41A1B"/>
    <w:rsid w:val="00A41DB4"/>
    <w:rsid w:val="00A42CC8"/>
    <w:rsid w:val="00A437CD"/>
    <w:rsid w:val="00A44068"/>
    <w:rsid w:val="00A44B44"/>
    <w:rsid w:val="00A460D5"/>
    <w:rsid w:val="00A46146"/>
    <w:rsid w:val="00A464C6"/>
    <w:rsid w:val="00A465C6"/>
    <w:rsid w:val="00A4784D"/>
    <w:rsid w:val="00A47F09"/>
    <w:rsid w:val="00A5026B"/>
    <w:rsid w:val="00A51F43"/>
    <w:rsid w:val="00A521D8"/>
    <w:rsid w:val="00A5251B"/>
    <w:rsid w:val="00A53348"/>
    <w:rsid w:val="00A53C14"/>
    <w:rsid w:val="00A54D4A"/>
    <w:rsid w:val="00A559C4"/>
    <w:rsid w:val="00A55AA8"/>
    <w:rsid w:val="00A56256"/>
    <w:rsid w:val="00A565A3"/>
    <w:rsid w:val="00A56BC9"/>
    <w:rsid w:val="00A57145"/>
    <w:rsid w:val="00A57152"/>
    <w:rsid w:val="00A57698"/>
    <w:rsid w:val="00A57938"/>
    <w:rsid w:val="00A579B3"/>
    <w:rsid w:val="00A57FB3"/>
    <w:rsid w:val="00A60121"/>
    <w:rsid w:val="00A60241"/>
    <w:rsid w:val="00A60ABF"/>
    <w:rsid w:val="00A61186"/>
    <w:rsid w:val="00A61427"/>
    <w:rsid w:val="00A6159F"/>
    <w:rsid w:val="00A619B3"/>
    <w:rsid w:val="00A620C1"/>
    <w:rsid w:val="00A63DAB"/>
    <w:rsid w:val="00A64554"/>
    <w:rsid w:val="00A6537A"/>
    <w:rsid w:val="00A65D65"/>
    <w:rsid w:val="00A65DEB"/>
    <w:rsid w:val="00A65EFB"/>
    <w:rsid w:val="00A66A63"/>
    <w:rsid w:val="00A66B2D"/>
    <w:rsid w:val="00A66D93"/>
    <w:rsid w:val="00A66F7D"/>
    <w:rsid w:val="00A67589"/>
    <w:rsid w:val="00A679C1"/>
    <w:rsid w:val="00A67EFA"/>
    <w:rsid w:val="00A708FD"/>
    <w:rsid w:val="00A716E0"/>
    <w:rsid w:val="00A7207F"/>
    <w:rsid w:val="00A7234E"/>
    <w:rsid w:val="00A726EA"/>
    <w:rsid w:val="00A727A0"/>
    <w:rsid w:val="00A731CC"/>
    <w:rsid w:val="00A7346D"/>
    <w:rsid w:val="00A73588"/>
    <w:rsid w:val="00A73EC5"/>
    <w:rsid w:val="00A741F7"/>
    <w:rsid w:val="00A75859"/>
    <w:rsid w:val="00A76CF6"/>
    <w:rsid w:val="00A76FE3"/>
    <w:rsid w:val="00A81500"/>
    <w:rsid w:val="00A82F8D"/>
    <w:rsid w:val="00A83B4E"/>
    <w:rsid w:val="00A841D6"/>
    <w:rsid w:val="00A855E0"/>
    <w:rsid w:val="00A8572F"/>
    <w:rsid w:val="00A8583A"/>
    <w:rsid w:val="00A85CAC"/>
    <w:rsid w:val="00A864DB"/>
    <w:rsid w:val="00A875CD"/>
    <w:rsid w:val="00A87989"/>
    <w:rsid w:val="00A879BA"/>
    <w:rsid w:val="00A9048E"/>
    <w:rsid w:val="00A90791"/>
    <w:rsid w:val="00A91272"/>
    <w:rsid w:val="00A91FB0"/>
    <w:rsid w:val="00A92689"/>
    <w:rsid w:val="00A92A33"/>
    <w:rsid w:val="00A92A67"/>
    <w:rsid w:val="00A92EF7"/>
    <w:rsid w:val="00A937DE"/>
    <w:rsid w:val="00A93CD2"/>
    <w:rsid w:val="00A94943"/>
    <w:rsid w:val="00A94C6B"/>
    <w:rsid w:val="00A9508E"/>
    <w:rsid w:val="00A954B3"/>
    <w:rsid w:val="00A95C3C"/>
    <w:rsid w:val="00A96285"/>
    <w:rsid w:val="00A97A81"/>
    <w:rsid w:val="00A97DAB"/>
    <w:rsid w:val="00AA0043"/>
    <w:rsid w:val="00AA0390"/>
    <w:rsid w:val="00AA078D"/>
    <w:rsid w:val="00AA0811"/>
    <w:rsid w:val="00AA0AA4"/>
    <w:rsid w:val="00AA14A9"/>
    <w:rsid w:val="00AA15CC"/>
    <w:rsid w:val="00AA232B"/>
    <w:rsid w:val="00AA25C3"/>
    <w:rsid w:val="00AA347F"/>
    <w:rsid w:val="00AA351F"/>
    <w:rsid w:val="00AA42EB"/>
    <w:rsid w:val="00AA45E5"/>
    <w:rsid w:val="00AA4822"/>
    <w:rsid w:val="00AA50DB"/>
    <w:rsid w:val="00AA55AA"/>
    <w:rsid w:val="00AA5AA4"/>
    <w:rsid w:val="00AA6316"/>
    <w:rsid w:val="00AA72E1"/>
    <w:rsid w:val="00AA7A99"/>
    <w:rsid w:val="00AA7AE1"/>
    <w:rsid w:val="00AA7B13"/>
    <w:rsid w:val="00AB023E"/>
    <w:rsid w:val="00AB056C"/>
    <w:rsid w:val="00AB12C2"/>
    <w:rsid w:val="00AB1A0A"/>
    <w:rsid w:val="00AB20D2"/>
    <w:rsid w:val="00AB2488"/>
    <w:rsid w:val="00AB3591"/>
    <w:rsid w:val="00AB3639"/>
    <w:rsid w:val="00AB42BA"/>
    <w:rsid w:val="00AB47C1"/>
    <w:rsid w:val="00AB4CCF"/>
    <w:rsid w:val="00AB5218"/>
    <w:rsid w:val="00AB59C2"/>
    <w:rsid w:val="00AB5BB9"/>
    <w:rsid w:val="00AB5C0B"/>
    <w:rsid w:val="00AB7774"/>
    <w:rsid w:val="00AC0C95"/>
    <w:rsid w:val="00AC2B8D"/>
    <w:rsid w:val="00AC2D69"/>
    <w:rsid w:val="00AC4240"/>
    <w:rsid w:val="00AC4483"/>
    <w:rsid w:val="00AC5219"/>
    <w:rsid w:val="00AC5229"/>
    <w:rsid w:val="00AC7A6D"/>
    <w:rsid w:val="00AC7DA1"/>
    <w:rsid w:val="00AD02F0"/>
    <w:rsid w:val="00AD0497"/>
    <w:rsid w:val="00AD1AAC"/>
    <w:rsid w:val="00AD1E96"/>
    <w:rsid w:val="00AD2095"/>
    <w:rsid w:val="00AD24A7"/>
    <w:rsid w:val="00AD26F4"/>
    <w:rsid w:val="00AD2D0D"/>
    <w:rsid w:val="00AD5348"/>
    <w:rsid w:val="00AD598D"/>
    <w:rsid w:val="00AD68FD"/>
    <w:rsid w:val="00AD6ADB"/>
    <w:rsid w:val="00AD7D4C"/>
    <w:rsid w:val="00AE0286"/>
    <w:rsid w:val="00AE1559"/>
    <w:rsid w:val="00AE193C"/>
    <w:rsid w:val="00AE1F26"/>
    <w:rsid w:val="00AE2318"/>
    <w:rsid w:val="00AE3728"/>
    <w:rsid w:val="00AE380A"/>
    <w:rsid w:val="00AE3B88"/>
    <w:rsid w:val="00AE3D88"/>
    <w:rsid w:val="00AE48FB"/>
    <w:rsid w:val="00AE57C9"/>
    <w:rsid w:val="00AE64EE"/>
    <w:rsid w:val="00AE6A26"/>
    <w:rsid w:val="00AE7723"/>
    <w:rsid w:val="00AF01AF"/>
    <w:rsid w:val="00AF04CC"/>
    <w:rsid w:val="00AF10A9"/>
    <w:rsid w:val="00AF1BB3"/>
    <w:rsid w:val="00AF1EE4"/>
    <w:rsid w:val="00AF21A2"/>
    <w:rsid w:val="00AF24C3"/>
    <w:rsid w:val="00AF2707"/>
    <w:rsid w:val="00AF27BD"/>
    <w:rsid w:val="00AF3125"/>
    <w:rsid w:val="00AF322D"/>
    <w:rsid w:val="00AF3C71"/>
    <w:rsid w:val="00AF4197"/>
    <w:rsid w:val="00AF42E3"/>
    <w:rsid w:val="00AF539E"/>
    <w:rsid w:val="00AF56BE"/>
    <w:rsid w:val="00AF59A6"/>
    <w:rsid w:val="00AF69E2"/>
    <w:rsid w:val="00AF6B31"/>
    <w:rsid w:val="00AF7279"/>
    <w:rsid w:val="00AF76DF"/>
    <w:rsid w:val="00AF76E5"/>
    <w:rsid w:val="00AF7F5D"/>
    <w:rsid w:val="00B001AF"/>
    <w:rsid w:val="00B008F1"/>
    <w:rsid w:val="00B00DC2"/>
    <w:rsid w:val="00B01599"/>
    <w:rsid w:val="00B015B4"/>
    <w:rsid w:val="00B0229B"/>
    <w:rsid w:val="00B024A2"/>
    <w:rsid w:val="00B04388"/>
    <w:rsid w:val="00B043CA"/>
    <w:rsid w:val="00B05FB8"/>
    <w:rsid w:val="00B07025"/>
    <w:rsid w:val="00B1038E"/>
    <w:rsid w:val="00B10C14"/>
    <w:rsid w:val="00B11274"/>
    <w:rsid w:val="00B1149F"/>
    <w:rsid w:val="00B11AFE"/>
    <w:rsid w:val="00B11B94"/>
    <w:rsid w:val="00B11CC8"/>
    <w:rsid w:val="00B12D07"/>
    <w:rsid w:val="00B130C6"/>
    <w:rsid w:val="00B13405"/>
    <w:rsid w:val="00B13B50"/>
    <w:rsid w:val="00B13F30"/>
    <w:rsid w:val="00B14946"/>
    <w:rsid w:val="00B14D6E"/>
    <w:rsid w:val="00B14FE8"/>
    <w:rsid w:val="00B15521"/>
    <w:rsid w:val="00B1558C"/>
    <w:rsid w:val="00B155C7"/>
    <w:rsid w:val="00B15EF1"/>
    <w:rsid w:val="00B160DD"/>
    <w:rsid w:val="00B1635B"/>
    <w:rsid w:val="00B163F3"/>
    <w:rsid w:val="00B16E64"/>
    <w:rsid w:val="00B202F6"/>
    <w:rsid w:val="00B2070A"/>
    <w:rsid w:val="00B210F5"/>
    <w:rsid w:val="00B21282"/>
    <w:rsid w:val="00B21A83"/>
    <w:rsid w:val="00B21DCC"/>
    <w:rsid w:val="00B220B2"/>
    <w:rsid w:val="00B22400"/>
    <w:rsid w:val="00B22699"/>
    <w:rsid w:val="00B22FC5"/>
    <w:rsid w:val="00B239B9"/>
    <w:rsid w:val="00B243A0"/>
    <w:rsid w:val="00B24760"/>
    <w:rsid w:val="00B24B1B"/>
    <w:rsid w:val="00B25CE4"/>
    <w:rsid w:val="00B26257"/>
    <w:rsid w:val="00B265F9"/>
    <w:rsid w:val="00B26924"/>
    <w:rsid w:val="00B26AD6"/>
    <w:rsid w:val="00B26C26"/>
    <w:rsid w:val="00B2708F"/>
    <w:rsid w:val="00B27583"/>
    <w:rsid w:val="00B27937"/>
    <w:rsid w:val="00B279B7"/>
    <w:rsid w:val="00B27D06"/>
    <w:rsid w:val="00B304E9"/>
    <w:rsid w:val="00B31361"/>
    <w:rsid w:val="00B31545"/>
    <w:rsid w:val="00B31B0A"/>
    <w:rsid w:val="00B3202B"/>
    <w:rsid w:val="00B327DE"/>
    <w:rsid w:val="00B32BB0"/>
    <w:rsid w:val="00B33247"/>
    <w:rsid w:val="00B33FCC"/>
    <w:rsid w:val="00B34BAF"/>
    <w:rsid w:val="00B3572C"/>
    <w:rsid w:val="00B35741"/>
    <w:rsid w:val="00B35BED"/>
    <w:rsid w:val="00B35D79"/>
    <w:rsid w:val="00B35FBD"/>
    <w:rsid w:val="00B36238"/>
    <w:rsid w:val="00B3655A"/>
    <w:rsid w:val="00B36732"/>
    <w:rsid w:val="00B3674D"/>
    <w:rsid w:val="00B369BE"/>
    <w:rsid w:val="00B3724B"/>
    <w:rsid w:val="00B401AB"/>
    <w:rsid w:val="00B40925"/>
    <w:rsid w:val="00B42367"/>
    <w:rsid w:val="00B42509"/>
    <w:rsid w:val="00B43120"/>
    <w:rsid w:val="00B43AE9"/>
    <w:rsid w:val="00B43C9A"/>
    <w:rsid w:val="00B43E24"/>
    <w:rsid w:val="00B44367"/>
    <w:rsid w:val="00B464BB"/>
    <w:rsid w:val="00B46636"/>
    <w:rsid w:val="00B466E9"/>
    <w:rsid w:val="00B4743C"/>
    <w:rsid w:val="00B47A75"/>
    <w:rsid w:val="00B5050E"/>
    <w:rsid w:val="00B50ABF"/>
    <w:rsid w:val="00B50C1A"/>
    <w:rsid w:val="00B51095"/>
    <w:rsid w:val="00B512E0"/>
    <w:rsid w:val="00B51960"/>
    <w:rsid w:val="00B545A9"/>
    <w:rsid w:val="00B54690"/>
    <w:rsid w:val="00B548DC"/>
    <w:rsid w:val="00B55098"/>
    <w:rsid w:val="00B55BFA"/>
    <w:rsid w:val="00B56274"/>
    <w:rsid w:val="00B570EB"/>
    <w:rsid w:val="00B57430"/>
    <w:rsid w:val="00B577BC"/>
    <w:rsid w:val="00B603B5"/>
    <w:rsid w:val="00B60FF6"/>
    <w:rsid w:val="00B6183C"/>
    <w:rsid w:val="00B61A0B"/>
    <w:rsid w:val="00B61E53"/>
    <w:rsid w:val="00B62417"/>
    <w:rsid w:val="00B629DA"/>
    <w:rsid w:val="00B62A00"/>
    <w:rsid w:val="00B654C4"/>
    <w:rsid w:val="00B6581C"/>
    <w:rsid w:val="00B659E2"/>
    <w:rsid w:val="00B65F75"/>
    <w:rsid w:val="00B66AF5"/>
    <w:rsid w:val="00B70B85"/>
    <w:rsid w:val="00B70FA0"/>
    <w:rsid w:val="00B714B6"/>
    <w:rsid w:val="00B71C11"/>
    <w:rsid w:val="00B72CA7"/>
    <w:rsid w:val="00B737A8"/>
    <w:rsid w:val="00B73B1F"/>
    <w:rsid w:val="00B73DC4"/>
    <w:rsid w:val="00B73FAF"/>
    <w:rsid w:val="00B75294"/>
    <w:rsid w:val="00B76793"/>
    <w:rsid w:val="00B76ED8"/>
    <w:rsid w:val="00B804F1"/>
    <w:rsid w:val="00B81B38"/>
    <w:rsid w:val="00B837C8"/>
    <w:rsid w:val="00B8407F"/>
    <w:rsid w:val="00B84401"/>
    <w:rsid w:val="00B847ED"/>
    <w:rsid w:val="00B85514"/>
    <w:rsid w:val="00B8592A"/>
    <w:rsid w:val="00B85CBC"/>
    <w:rsid w:val="00B862D8"/>
    <w:rsid w:val="00B873D5"/>
    <w:rsid w:val="00B87AED"/>
    <w:rsid w:val="00B9038C"/>
    <w:rsid w:val="00B913E2"/>
    <w:rsid w:val="00B915E1"/>
    <w:rsid w:val="00B92271"/>
    <w:rsid w:val="00B933AD"/>
    <w:rsid w:val="00B93C3A"/>
    <w:rsid w:val="00B941C4"/>
    <w:rsid w:val="00B961E3"/>
    <w:rsid w:val="00B9759F"/>
    <w:rsid w:val="00B97636"/>
    <w:rsid w:val="00B979A2"/>
    <w:rsid w:val="00B97E6B"/>
    <w:rsid w:val="00BA0DA9"/>
    <w:rsid w:val="00BA103E"/>
    <w:rsid w:val="00BA1C9F"/>
    <w:rsid w:val="00BA21BB"/>
    <w:rsid w:val="00BA225D"/>
    <w:rsid w:val="00BA2794"/>
    <w:rsid w:val="00BA27B4"/>
    <w:rsid w:val="00BA2B58"/>
    <w:rsid w:val="00BA2E7A"/>
    <w:rsid w:val="00BA37D9"/>
    <w:rsid w:val="00BA3EB7"/>
    <w:rsid w:val="00BA45AE"/>
    <w:rsid w:val="00BA4625"/>
    <w:rsid w:val="00BA4FA7"/>
    <w:rsid w:val="00BA6003"/>
    <w:rsid w:val="00BA600D"/>
    <w:rsid w:val="00BA63E8"/>
    <w:rsid w:val="00BA66FE"/>
    <w:rsid w:val="00BA765F"/>
    <w:rsid w:val="00BB066E"/>
    <w:rsid w:val="00BB0E8C"/>
    <w:rsid w:val="00BB28E9"/>
    <w:rsid w:val="00BB2D13"/>
    <w:rsid w:val="00BB44D5"/>
    <w:rsid w:val="00BB453F"/>
    <w:rsid w:val="00BB5329"/>
    <w:rsid w:val="00BB54BA"/>
    <w:rsid w:val="00BB5C74"/>
    <w:rsid w:val="00BB5FF3"/>
    <w:rsid w:val="00BB648D"/>
    <w:rsid w:val="00BB687C"/>
    <w:rsid w:val="00BB693F"/>
    <w:rsid w:val="00BB7766"/>
    <w:rsid w:val="00BC01DE"/>
    <w:rsid w:val="00BC0E37"/>
    <w:rsid w:val="00BC112F"/>
    <w:rsid w:val="00BC1ED1"/>
    <w:rsid w:val="00BC1FF4"/>
    <w:rsid w:val="00BC216C"/>
    <w:rsid w:val="00BC2175"/>
    <w:rsid w:val="00BC21B4"/>
    <w:rsid w:val="00BC2407"/>
    <w:rsid w:val="00BC36DA"/>
    <w:rsid w:val="00BC370F"/>
    <w:rsid w:val="00BC44C4"/>
    <w:rsid w:val="00BC533E"/>
    <w:rsid w:val="00BC594D"/>
    <w:rsid w:val="00BC5C80"/>
    <w:rsid w:val="00BC61AF"/>
    <w:rsid w:val="00BC63AE"/>
    <w:rsid w:val="00BC665F"/>
    <w:rsid w:val="00BC666B"/>
    <w:rsid w:val="00BC7285"/>
    <w:rsid w:val="00BD00EB"/>
    <w:rsid w:val="00BD1BFF"/>
    <w:rsid w:val="00BD1FAF"/>
    <w:rsid w:val="00BD3016"/>
    <w:rsid w:val="00BD31C9"/>
    <w:rsid w:val="00BD3891"/>
    <w:rsid w:val="00BD4088"/>
    <w:rsid w:val="00BD4BF3"/>
    <w:rsid w:val="00BD5B23"/>
    <w:rsid w:val="00BD6744"/>
    <w:rsid w:val="00BD6DD3"/>
    <w:rsid w:val="00BE01A3"/>
    <w:rsid w:val="00BE0220"/>
    <w:rsid w:val="00BE1485"/>
    <w:rsid w:val="00BE1B77"/>
    <w:rsid w:val="00BE1C1A"/>
    <w:rsid w:val="00BE20DF"/>
    <w:rsid w:val="00BE2D73"/>
    <w:rsid w:val="00BE3029"/>
    <w:rsid w:val="00BE3107"/>
    <w:rsid w:val="00BE32BD"/>
    <w:rsid w:val="00BE41A0"/>
    <w:rsid w:val="00BE4F49"/>
    <w:rsid w:val="00BE5118"/>
    <w:rsid w:val="00BE5E2A"/>
    <w:rsid w:val="00BE67D6"/>
    <w:rsid w:val="00BE6FA8"/>
    <w:rsid w:val="00BE7772"/>
    <w:rsid w:val="00BF072A"/>
    <w:rsid w:val="00BF146A"/>
    <w:rsid w:val="00BF1837"/>
    <w:rsid w:val="00BF264B"/>
    <w:rsid w:val="00BF2B1A"/>
    <w:rsid w:val="00BF30A1"/>
    <w:rsid w:val="00BF31B8"/>
    <w:rsid w:val="00BF3842"/>
    <w:rsid w:val="00BF3DFC"/>
    <w:rsid w:val="00BF482E"/>
    <w:rsid w:val="00BF6046"/>
    <w:rsid w:val="00BF6647"/>
    <w:rsid w:val="00BF74F5"/>
    <w:rsid w:val="00BF7AEA"/>
    <w:rsid w:val="00BF7BF7"/>
    <w:rsid w:val="00BF7F98"/>
    <w:rsid w:val="00C00B3B"/>
    <w:rsid w:val="00C0106E"/>
    <w:rsid w:val="00C015F1"/>
    <w:rsid w:val="00C0192F"/>
    <w:rsid w:val="00C02A49"/>
    <w:rsid w:val="00C02B52"/>
    <w:rsid w:val="00C035E2"/>
    <w:rsid w:val="00C03D41"/>
    <w:rsid w:val="00C0400A"/>
    <w:rsid w:val="00C04816"/>
    <w:rsid w:val="00C0584B"/>
    <w:rsid w:val="00C06D8A"/>
    <w:rsid w:val="00C10D4E"/>
    <w:rsid w:val="00C110C4"/>
    <w:rsid w:val="00C11D04"/>
    <w:rsid w:val="00C11E84"/>
    <w:rsid w:val="00C12062"/>
    <w:rsid w:val="00C127E9"/>
    <w:rsid w:val="00C1349C"/>
    <w:rsid w:val="00C136EB"/>
    <w:rsid w:val="00C1389D"/>
    <w:rsid w:val="00C13EBD"/>
    <w:rsid w:val="00C151A5"/>
    <w:rsid w:val="00C15231"/>
    <w:rsid w:val="00C15471"/>
    <w:rsid w:val="00C159D2"/>
    <w:rsid w:val="00C16FCC"/>
    <w:rsid w:val="00C1769B"/>
    <w:rsid w:val="00C1783A"/>
    <w:rsid w:val="00C178A4"/>
    <w:rsid w:val="00C20532"/>
    <w:rsid w:val="00C208D4"/>
    <w:rsid w:val="00C20A34"/>
    <w:rsid w:val="00C20D1C"/>
    <w:rsid w:val="00C2238D"/>
    <w:rsid w:val="00C22E3A"/>
    <w:rsid w:val="00C23A36"/>
    <w:rsid w:val="00C2589E"/>
    <w:rsid w:val="00C25CA7"/>
    <w:rsid w:val="00C25E79"/>
    <w:rsid w:val="00C25EBE"/>
    <w:rsid w:val="00C26C75"/>
    <w:rsid w:val="00C26E3E"/>
    <w:rsid w:val="00C2702E"/>
    <w:rsid w:val="00C272C7"/>
    <w:rsid w:val="00C2731C"/>
    <w:rsid w:val="00C30528"/>
    <w:rsid w:val="00C30A5C"/>
    <w:rsid w:val="00C30A6C"/>
    <w:rsid w:val="00C31091"/>
    <w:rsid w:val="00C31B3A"/>
    <w:rsid w:val="00C31FB8"/>
    <w:rsid w:val="00C32078"/>
    <w:rsid w:val="00C3210C"/>
    <w:rsid w:val="00C3288A"/>
    <w:rsid w:val="00C33021"/>
    <w:rsid w:val="00C33786"/>
    <w:rsid w:val="00C338DD"/>
    <w:rsid w:val="00C34DBC"/>
    <w:rsid w:val="00C362CB"/>
    <w:rsid w:val="00C3637B"/>
    <w:rsid w:val="00C368A3"/>
    <w:rsid w:val="00C37176"/>
    <w:rsid w:val="00C40803"/>
    <w:rsid w:val="00C40AFF"/>
    <w:rsid w:val="00C41743"/>
    <w:rsid w:val="00C41BB7"/>
    <w:rsid w:val="00C43A94"/>
    <w:rsid w:val="00C43C3A"/>
    <w:rsid w:val="00C43C43"/>
    <w:rsid w:val="00C43CFD"/>
    <w:rsid w:val="00C442F2"/>
    <w:rsid w:val="00C44753"/>
    <w:rsid w:val="00C447FC"/>
    <w:rsid w:val="00C45647"/>
    <w:rsid w:val="00C45832"/>
    <w:rsid w:val="00C46A2B"/>
    <w:rsid w:val="00C46A3E"/>
    <w:rsid w:val="00C50091"/>
    <w:rsid w:val="00C508E2"/>
    <w:rsid w:val="00C50D5B"/>
    <w:rsid w:val="00C5148A"/>
    <w:rsid w:val="00C51758"/>
    <w:rsid w:val="00C518AE"/>
    <w:rsid w:val="00C51980"/>
    <w:rsid w:val="00C51B2A"/>
    <w:rsid w:val="00C5253C"/>
    <w:rsid w:val="00C53711"/>
    <w:rsid w:val="00C53A28"/>
    <w:rsid w:val="00C53C24"/>
    <w:rsid w:val="00C5428C"/>
    <w:rsid w:val="00C5490D"/>
    <w:rsid w:val="00C553DC"/>
    <w:rsid w:val="00C55B47"/>
    <w:rsid w:val="00C56549"/>
    <w:rsid w:val="00C568DB"/>
    <w:rsid w:val="00C569DA"/>
    <w:rsid w:val="00C56B61"/>
    <w:rsid w:val="00C56EA3"/>
    <w:rsid w:val="00C57DEB"/>
    <w:rsid w:val="00C606EF"/>
    <w:rsid w:val="00C60D92"/>
    <w:rsid w:val="00C615A9"/>
    <w:rsid w:val="00C622A7"/>
    <w:rsid w:val="00C62632"/>
    <w:rsid w:val="00C626CC"/>
    <w:rsid w:val="00C62C57"/>
    <w:rsid w:val="00C631BB"/>
    <w:rsid w:val="00C632BB"/>
    <w:rsid w:val="00C63B05"/>
    <w:rsid w:val="00C649BF"/>
    <w:rsid w:val="00C64EC2"/>
    <w:rsid w:val="00C66763"/>
    <w:rsid w:val="00C66CE2"/>
    <w:rsid w:val="00C66F45"/>
    <w:rsid w:val="00C6768E"/>
    <w:rsid w:val="00C6799D"/>
    <w:rsid w:val="00C71274"/>
    <w:rsid w:val="00C71579"/>
    <w:rsid w:val="00C71738"/>
    <w:rsid w:val="00C74810"/>
    <w:rsid w:val="00C75ADB"/>
    <w:rsid w:val="00C75F72"/>
    <w:rsid w:val="00C76DCA"/>
    <w:rsid w:val="00C76F2E"/>
    <w:rsid w:val="00C770F4"/>
    <w:rsid w:val="00C775F2"/>
    <w:rsid w:val="00C77AF2"/>
    <w:rsid w:val="00C80125"/>
    <w:rsid w:val="00C8046B"/>
    <w:rsid w:val="00C8069C"/>
    <w:rsid w:val="00C80C8B"/>
    <w:rsid w:val="00C83261"/>
    <w:rsid w:val="00C845F0"/>
    <w:rsid w:val="00C84E03"/>
    <w:rsid w:val="00C855EA"/>
    <w:rsid w:val="00C86096"/>
    <w:rsid w:val="00C86CDA"/>
    <w:rsid w:val="00C86DFE"/>
    <w:rsid w:val="00C876D4"/>
    <w:rsid w:val="00C902F9"/>
    <w:rsid w:val="00C903A7"/>
    <w:rsid w:val="00C90E9B"/>
    <w:rsid w:val="00C910D3"/>
    <w:rsid w:val="00C91740"/>
    <w:rsid w:val="00C9211E"/>
    <w:rsid w:val="00C92BC3"/>
    <w:rsid w:val="00C936EB"/>
    <w:rsid w:val="00C93D5A"/>
    <w:rsid w:val="00C947D6"/>
    <w:rsid w:val="00C964DB"/>
    <w:rsid w:val="00C96B20"/>
    <w:rsid w:val="00C97F4E"/>
    <w:rsid w:val="00CA06BE"/>
    <w:rsid w:val="00CA09C4"/>
    <w:rsid w:val="00CA0CE8"/>
    <w:rsid w:val="00CA240F"/>
    <w:rsid w:val="00CA26C0"/>
    <w:rsid w:val="00CA585E"/>
    <w:rsid w:val="00CA5D86"/>
    <w:rsid w:val="00CA6B6E"/>
    <w:rsid w:val="00CA7489"/>
    <w:rsid w:val="00CA75CE"/>
    <w:rsid w:val="00CA7A63"/>
    <w:rsid w:val="00CB0217"/>
    <w:rsid w:val="00CB05F7"/>
    <w:rsid w:val="00CB0AD6"/>
    <w:rsid w:val="00CB11E3"/>
    <w:rsid w:val="00CB2900"/>
    <w:rsid w:val="00CB3BF6"/>
    <w:rsid w:val="00CB42E2"/>
    <w:rsid w:val="00CB4BEA"/>
    <w:rsid w:val="00CB5475"/>
    <w:rsid w:val="00CB5D66"/>
    <w:rsid w:val="00CB618D"/>
    <w:rsid w:val="00CB7637"/>
    <w:rsid w:val="00CB769F"/>
    <w:rsid w:val="00CC0E7B"/>
    <w:rsid w:val="00CC1882"/>
    <w:rsid w:val="00CC1F37"/>
    <w:rsid w:val="00CC3395"/>
    <w:rsid w:val="00CC34C0"/>
    <w:rsid w:val="00CC34C9"/>
    <w:rsid w:val="00CC36CC"/>
    <w:rsid w:val="00CC36D1"/>
    <w:rsid w:val="00CC3C8A"/>
    <w:rsid w:val="00CC41D8"/>
    <w:rsid w:val="00CC42B8"/>
    <w:rsid w:val="00CC4EE4"/>
    <w:rsid w:val="00CC5CB7"/>
    <w:rsid w:val="00CC6128"/>
    <w:rsid w:val="00CC69DD"/>
    <w:rsid w:val="00CC7A59"/>
    <w:rsid w:val="00CD0D4B"/>
    <w:rsid w:val="00CD0EDB"/>
    <w:rsid w:val="00CD12B0"/>
    <w:rsid w:val="00CD14F2"/>
    <w:rsid w:val="00CD1605"/>
    <w:rsid w:val="00CD1703"/>
    <w:rsid w:val="00CD182C"/>
    <w:rsid w:val="00CD359A"/>
    <w:rsid w:val="00CD375D"/>
    <w:rsid w:val="00CD436D"/>
    <w:rsid w:val="00CD48B6"/>
    <w:rsid w:val="00CD4A4E"/>
    <w:rsid w:val="00CD4B57"/>
    <w:rsid w:val="00CD4D2C"/>
    <w:rsid w:val="00CD6CAC"/>
    <w:rsid w:val="00CD72FA"/>
    <w:rsid w:val="00CE1739"/>
    <w:rsid w:val="00CE1D89"/>
    <w:rsid w:val="00CE2B4A"/>
    <w:rsid w:val="00CE2D38"/>
    <w:rsid w:val="00CE311F"/>
    <w:rsid w:val="00CE4019"/>
    <w:rsid w:val="00CE409E"/>
    <w:rsid w:val="00CE54A7"/>
    <w:rsid w:val="00CE590F"/>
    <w:rsid w:val="00CE5F9D"/>
    <w:rsid w:val="00CE6C4D"/>
    <w:rsid w:val="00CE6D1E"/>
    <w:rsid w:val="00CE6DC8"/>
    <w:rsid w:val="00CE7035"/>
    <w:rsid w:val="00CF05C0"/>
    <w:rsid w:val="00CF0E7F"/>
    <w:rsid w:val="00CF1301"/>
    <w:rsid w:val="00CF1B9C"/>
    <w:rsid w:val="00CF2524"/>
    <w:rsid w:val="00CF39AC"/>
    <w:rsid w:val="00CF3E42"/>
    <w:rsid w:val="00CF54E9"/>
    <w:rsid w:val="00CF6087"/>
    <w:rsid w:val="00CF66D7"/>
    <w:rsid w:val="00CF7699"/>
    <w:rsid w:val="00CF7993"/>
    <w:rsid w:val="00D00190"/>
    <w:rsid w:val="00D00228"/>
    <w:rsid w:val="00D01836"/>
    <w:rsid w:val="00D01FEA"/>
    <w:rsid w:val="00D0200E"/>
    <w:rsid w:val="00D02366"/>
    <w:rsid w:val="00D028DB"/>
    <w:rsid w:val="00D0359F"/>
    <w:rsid w:val="00D039E0"/>
    <w:rsid w:val="00D042F4"/>
    <w:rsid w:val="00D04E6F"/>
    <w:rsid w:val="00D04F5A"/>
    <w:rsid w:val="00D05822"/>
    <w:rsid w:val="00D05DFD"/>
    <w:rsid w:val="00D066F4"/>
    <w:rsid w:val="00D0677C"/>
    <w:rsid w:val="00D073A3"/>
    <w:rsid w:val="00D108F6"/>
    <w:rsid w:val="00D109B0"/>
    <w:rsid w:val="00D10F7C"/>
    <w:rsid w:val="00D11164"/>
    <w:rsid w:val="00D11BC7"/>
    <w:rsid w:val="00D1223A"/>
    <w:rsid w:val="00D127D2"/>
    <w:rsid w:val="00D128B7"/>
    <w:rsid w:val="00D12B66"/>
    <w:rsid w:val="00D12D66"/>
    <w:rsid w:val="00D13AF1"/>
    <w:rsid w:val="00D13EF7"/>
    <w:rsid w:val="00D13F00"/>
    <w:rsid w:val="00D15B93"/>
    <w:rsid w:val="00D1616D"/>
    <w:rsid w:val="00D16610"/>
    <w:rsid w:val="00D171D8"/>
    <w:rsid w:val="00D17FC9"/>
    <w:rsid w:val="00D208DB"/>
    <w:rsid w:val="00D20C14"/>
    <w:rsid w:val="00D21E1B"/>
    <w:rsid w:val="00D22E7C"/>
    <w:rsid w:val="00D238DB"/>
    <w:rsid w:val="00D240C7"/>
    <w:rsid w:val="00D24814"/>
    <w:rsid w:val="00D24D48"/>
    <w:rsid w:val="00D25601"/>
    <w:rsid w:val="00D25ADE"/>
    <w:rsid w:val="00D26656"/>
    <w:rsid w:val="00D2665A"/>
    <w:rsid w:val="00D266A9"/>
    <w:rsid w:val="00D26E76"/>
    <w:rsid w:val="00D306C6"/>
    <w:rsid w:val="00D332E7"/>
    <w:rsid w:val="00D33505"/>
    <w:rsid w:val="00D33916"/>
    <w:rsid w:val="00D3435D"/>
    <w:rsid w:val="00D34B2B"/>
    <w:rsid w:val="00D34C4B"/>
    <w:rsid w:val="00D34D38"/>
    <w:rsid w:val="00D34D50"/>
    <w:rsid w:val="00D3534D"/>
    <w:rsid w:val="00D35602"/>
    <w:rsid w:val="00D36485"/>
    <w:rsid w:val="00D365DA"/>
    <w:rsid w:val="00D368BB"/>
    <w:rsid w:val="00D3695E"/>
    <w:rsid w:val="00D378D6"/>
    <w:rsid w:val="00D40463"/>
    <w:rsid w:val="00D41884"/>
    <w:rsid w:val="00D420A2"/>
    <w:rsid w:val="00D42994"/>
    <w:rsid w:val="00D42DE4"/>
    <w:rsid w:val="00D43E61"/>
    <w:rsid w:val="00D43F7C"/>
    <w:rsid w:val="00D44537"/>
    <w:rsid w:val="00D452C6"/>
    <w:rsid w:val="00D45DFD"/>
    <w:rsid w:val="00D463D7"/>
    <w:rsid w:val="00D46F86"/>
    <w:rsid w:val="00D47016"/>
    <w:rsid w:val="00D471A3"/>
    <w:rsid w:val="00D471B1"/>
    <w:rsid w:val="00D47844"/>
    <w:rsid w:val="00D47CED"/>
    <w:rsid w:val="00D50BC4"/>
    <w:rsid w:val="00D50D2E"/>
    <w:rsid w:val="00D515A2"/>
    <w:rsid w:val="00D5203C"/>
    <w:rsid w:val="00D52DA9"/>
    <w:rsid w:val="00D52E98"/>
    <w:rsid w:val="00D5503F"/>
    <w:rsid w:val="00D5522C"/>
    <w:rsid w:val="00D55940"/>
    <w:rsid w:val="00D562A7"/>
    <w:rsid w:val="00D56756"/>
    <w:rsid w:val="00D57792"/>
    <w:rsid w:val="00D601FE"/>
    <w:rsid w:val="00D60997"/>
    <w:rsid w:val="00D61BE8"/>
    <w:rsid w:val="00D61DED"/>
    <w:rsid w:val="00D620CE"/>
    <w:rsid w:val="00D62392"/>
    <w:rsid w:val="00D62AD3"/>
    <w:rsid w:val="00D62CEE"/>
    <w:rsid w:val="00D64602"/>
    <w:rsid w:val="00D6507E"/>
    <w:rsid w:val="00D65988"/>
    <w:rsid w:val="00D65E96"/>
    <w:rsid w:val="00D65EAC"/>
    <w:rsid w:val="00D661E6"/>
    <w:rsid w:val="00D66243"/>
    <w:rsid w:val="00D6673C"/>
    <w:rsid w:val="00D66C0B"/>
    <w:rsid w:val="00D66C27"/>
    <w:rsid w:val="00D66EAA"/>
    <w:rsid w:val="00D6769C"/>
    <w:rsid w:val="00D67921"/>
    <w:rsid w:val="00D705B0"/>
    <w:rsid w:val="00D70EA1"/>
    <w:rsid w:val="00D71FDF"/>
    <w:rsid w:val="00D72038"/>
    <w:rsid w:val="00D73037"/>
    <w:rsid w:val="00D734BE"/>
    <w:rsid w:val="00D737B3"/>
    <w:rsid w:val="00D7508E"/>
    <w:rsid w:val="00D75EC1"/>
    <w:rsid w:val="00D76180"/>
    <w:rsid w:val="00D8009E"/>
    <w:rsid w:val="00D80266"/>
    <w:rsid w:val="00D8030B"/>
    <w:rsid w:val="00D81E39"/>
    <w:rsid w:val="00D83DF9"/>
    <w:rsid w:val="00D848C7"/>
    <w:rsid w:val="00D84B3B"/>
    <w:rsid w:val="00D857A2"/>
    <w:rsid w:val="00D85C55"/>
    <w:rsid w:val="00D8657C"/>
    <w:rsid w:val="00D87098"/>
    <w:rsid w:val="00D900E5"/>
    <w:rsid w:val="00D90960"/>
    <w:rsid w:val="00D91110"/>
    <w:rsid w:val="00D9167D"/>
    <w:rsid w:val="00D917F0"/>
    <w:rsid w:val="00D918C2"/>
    <w:rsid w:val="00D92985"/>
    <w:rsid w:val="00D931DF"/>
    <w:rsid w:val="00D94032"/>
    <w:rsid w:val="00D94403"/>
    <w:rsid w:val="00D94C23"/>
    <w:rsid w:val="00D95695"/>
    <w:rsid w:val="00D95DF8"/>
    <w:rsid w:val="00D97319"/>
    <w:rsid w:val="00D97CF3"/>
    <w:rsid w:val="00DA009B"/>
    <w:rsid w:val="00DA1402"/>
    <w:rsid w:val="00DA1EAF"/>
    <w:rsid w:val="00DA204C"/>
    <w:rsid w:val="00DA39C4"/>
    <w:rsid w:val="00DA42BE"/>
    <w:rsid w:val="00DA56A2"/>
    <w:rsid w:val="00DA56E7"/>
    <w:rsid w:val="00DA5CDC"/>
    <w:rsid w:val="00DA72C5"/>
    <w:rsid w:val="00DA7F46"/>
    <w:rsid w:val="00DB1C7E"/>
    <w:rsid w:val="00DB1D31"/>
    <w:rsid w:val="00DB28F8"/>
    <w:rsid w:val="00DB3208"/>
    <w:rsid w:val="00DB36F0"/>
    <w:rsid w:val="00DB4102"/>
    <w:rsid w:val="00DB5A61"/>
    <w:rsid w:val="00DB6884"/>
    <w:rsid w:val="00DB6BCC"/>
    <w:rsid w:val="00DB70D4"/>
    <w:rsid w:val="00DB7398"/>
    <w:rsid w:val="00DB78F4"/>
    <w:rsid w:val="00DB7EE0"/>
    <w:rsid w:val="00DC0964"/>
    <w:rsid w:val="00DC2C7D"/>
    <w:rsid w:val="00DC325D"/>
    <w:rsid w:val="00DC457B"/>
    <w:rsid w:val="00DC48F4"/>
    <w:rsid w:val="00DC4BB1"/>
    <w:rsid w:val="00DC4C80"/>
    <w:rsid w:val="00DC52F7"/>
    <w:rsid w:val="00DC55AA"/>
    <w:rsid w:val="00DC65C3"/>
    <w:rsid w:val="00DC6E6E"/>
    <w:rsid w:val="00DC73B0"/>
    <w:rsid w:val="00DC7544"/>
    <w:rsid w:val="00DC7604"/>
    <w:rsid w:val="00DC7B80"/>
    <w:rsid w:val="00DD0110"/>
    <w:rsid w:val="00DD0D92"/>
    <w:rsid w:val="00DD0F9B"/>
    <w:rsid w:val="00DD11D6"/>
    <w:rsid w:val="00DD15EB"/>
    <w:rsid w:val="00DD2F28"/>
    <w:rsid w:val="00DD3231"/>
    <w:rsid w:val="00DD38B3"/>
    <w:rsid w:val="00DD3DE0"/>
    <w:rsid w:val="00DD3E4A"/>
    <w:rsid w:val="00DD4259"/>
    <w:rsid w:val="00DD477A"/>
    <w:rsid w:val="00DD4ABC"/>
    <w:rsid w:val="00DD5AF6"/>
    <w:rsid w:val="00DD62E7"/>
    <w:rsid w:val="00DD690B"/>
    <w:rsid w:val="00DD6C75"/>
    <w:rsid w:val="00DD6E94"/>
    <w:rsid w:val="00DD70D0"/>
    <w:rsid w:val="00DD7822"/>
    <w:rsid w:val="00DE04C2"/>
    <w:rsid w:val="00DE0F35"/>
    <w:rsid w:val="00DE1BBD"/>
    <w:rsid w:val="00DE1E6E"/>
    <w:rsid w:val="00DE24FD"/>
    <w:rsid w:val="00DE2C63"/>
    <w:rsid w:val="00DE33C5"/>
    <w:rsid w:val="00DE4758"/>
    <w:rsid w:val="00DE4976"/>
    <w:rsid w:val="00DE5B52"/>
    <w:rsid w:val="00DE5F09"/>
    <w:rsid w:val="00DE64E1"/>
    <w:rsid w:val="00DE7004"/>
    <w:rsid w:val="00DE712C"/>
    <w:rsid w:val="00DE75C2"/>
    <w:rsid w:val="00DF03E1"/>
    <w:rsid w:val="00DF16A3"/>
    <w:rsid w:val="00DF17DC"/>
    <w:rsid w:val="00DF1B63"/>
    <w:rsid w:val="00DF1C56"/>
    <w:rsid w:val="00DF2004"/>
    <w:rsid w:val="00DF20C8"/>
    <w:rsid w:val="00DF255E"/>
    <w:rsid w:val="00DF26BB"/>
    <w:rsid w:val="00DF2DCF"/>
    <w:rsid w:val="00DF31BF"/>
    <w:rsid w:val="00DF31FF"/>
    <w:rsid w:val="00DF4E55"/>
    <w:rsid w:val="00DF6F25"/>
    <w:rsid w:val="00DF728E"/>
    <w:rsid w:val="00DF7BF6"/>
    <w:rsid w:val="00E01B3B"/>
    <w:rsid w:val="00E021B8"/>
    <w:rsid w:val="00E02C75"/>
    <w:rsid w:val="00E02CFD"/>
    <w:rsid w:val="00E046C2"/>
    <w:rsid w:val="00E04D1D"/>
    <w:rsid w:val="00E05D32"/>
    <w:rsid w:val="00E0606D"/>
    <w:rsid w:val="00E068B4"/>
    <w:rsid w:val="00E06C17"/>
    <w:rsid w:val="00E06FFB"/>
    <w:rsid w:val="00E100D9"/>
    <w:rsid w:val="00E101A7"/>
    <w:rsid w:val="00E109E5"/>
    <w:rsid w:val="00E11278"/>
    <w:rsid w:val="00E1281B"/>
    <w:rsid w:val="00E13193"/>
    <w:rsid w:val="00E13E39"/>
    <w:rsid w:val="00E13E8F"/>
    <w:rsid w:val="00E149B2"/>
    <w:rsid w:val="00E1649A"/>
    <w:rsid w:val="00E171E4"/>
    <w:rsid w:val="00E17E86"/>
    <w:rsid w:val="00E20ED0"/>
    <w:rsid w:val="00E21286"/>
    <w:rsid w:val="00E22484"/>
    <w:rsid w:val="00E228F8"/>
    <w:rsid w:val="00E2297E"/>
    <w:rsid w:val="00E22ADD"/>
    <w:rsid w:val="00E25DB3"/>
    <w:rsid w:val="00E25E84"/>
    <w:rsid w:val="00E2759E"/>
    <w:rsid w:val="00E27A1A"/>
    <w:rsid w:val="00E3072A"/>
    <w:rsid w:val="00E30C27"/>
    <w:rsid w:val="00E30C4F"/>
    <w:rsid w:val="00E3369E"/>
    <w:rsid w:val="00E3397F"/>
    <w:rsid w:val="00E341E2"/>
    <w:rsid w:val="00E363B3"/>
    <w:rsid w:val="00E378D6"/>
    <w:rsid w:val="00E40668"/>
    <w:rsid w:val="00E40967"/>
    <w:rsid w:val="00E41B2A"/>
    <w:rsid w:val="00E41EAF"/>
    <w:rsid w:val="00E4245E"/>
    <w:rsid w:val="00E434F5"/>
    <w:rsid w:val="00E437E2"/>
    <w:rsid w:val="00E43AD5"/>
    <w:rsid w:val="00E43F43"/>
    <w:rsid w:val="00E45F17"/>
    <w:rsid w:val="00E46688"/>
    <w:rsid w:val="00E46B13"/>
    <w:rsid w:val="00E46EFC"/>
    <w:rsid w:val="00E47F06"/>
    <w:rsid w:val="00E514E9"/>
    <w:rsid w:val="00E519A6"/>
    <w:rsid w:val="00E520DC"/>
    <w:rsid w:val="00E526C0"/>
    <w:rsid w:val="00E52808"/>
    <w:rsid w:val="00E52FC4"/>
    <w:rsid w:val="00E53A48"/>
    <w:rsid w:val="00E53AA5"/>
    <w:rsid w:val="00E53BD8"/>
    <w:rsid w:val="00E570AA"/>
    <w:rsid w:val="00E570CC"/>
    <w:rsid w:val="00E57714"/>
    <w:rsid w:val="00E60354"/>
    <w:rsid w:val="00E60650"/>
    <w:rsid w:val="00E60B80"/>
    <w:rsid w:val="00E60CCA"/>
    <w:rsid w:val="00E616B0"/>
    <w:rsid w:val="00E61B16"/>
    <w:rsid w:val="00E627EE"/>
    <w:rsid w:val="00E62BC0"/>
    <w:rsid w:val="00E62D7A"/>
    <w:rsid w:val="00E638F2"/>
    <w:rsid w:val="00E64047"/>
    <w:rsid w:val="00E651B7"/>
    <w:rsid w:val="00E6573D"/>
    <w:rsid w:val="00E65DD5"/>
    <w:rsid w:val="00E67968"/>
    <w:rsid w:val="00E67BA8"/>
    <w:rsid w:val="00E67D49"/>
    <w:rsid w:val="00E7030F"/>
    <w:rsid w:val="00E70DEF"/>
    <w:rsid w:val="00E7145E"/>
    <w:rsid w:val="00E71F86"/>
    <w:rsid w:val="00E7240D"/>
    <w:rsid w:val="00E725D2"/>
    <w:rsid w:val="00E74A7B"/>
    <w:rsid w:val="00E74B4C"/>
    <w:rsid w:val="00E74B9B"/>
    <w:rsid w:val="00E754FD"/>
    <w:rsid w:val="00E759BC"/>
    <w:rsid w:val="00E75D27"/>
    <w:rsid w:val="00E7674E"/>
    <w:rsid w:val="00E76C86"/>
    <w:rsid w:val="00E77545"/>
    <w:rsid w:val="00E8013B"/>
    <w:rsid w:val="00E80719"/>
    <w:rsid w:val="00E810C9"/>
    <w:rsid w:val="00E81795"/>
    <w:rsid w:val="00E818A7"/>
    <w:rsid w:val="00E821E5"/>
    <w:rsid w:val="00E83278"/>
    <w:rsid w:val="00E833DA"/>
    <w:rsid w:val="00E83B7B"/>
    <w:rsid w:val="00E8455A"/>
    <w:rsid w:val="00E86B32"/>
    <w:rsid w:val="00E86B6D"/>
    <w:rsid w:val="00E86DAE"/>
    <w:rsid w:val="00E87D4C"/>
    <w:rsid w:val="00E906BC"/>
    <w:rsid w:val="00E910BA"/>
    <w:rsid w:val="00E9158E"/>
    <w:rsid w:val="00E91AAC"/>
    <w:rsid w:val="00E91CDE"/>
    <w:rsid w:val="00E92056"/>
    <w:rsid w:val="00E93643"/>
    <w:rsid w:val="00E93E48"/>
    <w:rsid w:val="00E942A4"/>
    <w:rsid w:val="00E94E9D"/>
    <w:rsid w:val="00E95331"/>
    <w:rsid w:val="00E95356"/>
    <w:rsid w:val="00E95BDD"/>
    <w:rsid w:val="00E95C62"/>
    <w:rsid w:val="00E9627D"/>
    <w:rsid w:val="00E97088"/>
    <w:rsid w:val="00E97320"/>
    <w:rsid w:val="00E97801"/>
    <w:rsid w:val="00E97D7D"/>
    <w:rsid w:val="00EA06E8"/>
    <w:rsid w:val="00EA214B"/>
    <w:rsid w:val="00EA2471"/>
    <w:rsid w:val="00EA3B59"/>
    <w:rsid w:val="00EA4345"/>
    <w:rsid w:val="00EA48F1"/>
    <w:rsid w:val="00EA4FE6"/>
    <w:rsid w:val="00EA5501"/>
    <w:rsid w:val="00EA7C70"/>
    <w:rsid w:val="00EA7F98"/>
    <w:rsid w:val="00EB193F"/>
    <w:rsid w:val="00EB1A0E"/>
    <w:rsid w:val="00EB1AF5"/>
    <w:rsid w:val="00EB2031"/>
    <w:rsid w:val="00EB28D5"/>
    <w:rsid w:val="00EB2C0D"/>
    <w:rsid w:val="00EB349B"/>
    <w:rsid w:val="00EB3A10"/>
    <w:rsid w:val="00EB5E0E"/>
    <w:rsid w:val="00EB7505"/>
    <w:rsid w:val="00EB7ADF"/>
    <w:rsid w:val="00EC071E"/>
    <w:rsid w:val="00EC0866"/>
    <w:rsid w:val="00EC1455"/>
    <w:rsid w:val="00EC146D"/>
    <w:rsid w:val="00EC1784"/>
    <w:rsid w:val="00EC2DBB"/>
    <w:rsid w:val="00EC370E"/>
    <w:rsid w:val="00EC474D"/>
    <w:rsid w:val="00EC497A"/>
    <w:rsid w:val="00EC6169"/>
    <w:rsid w:val="00EC65A1"/>
    <w:rsid w:val="00EC6CD1"/>
    <w:rsid w:val="00EC6FC2"/>
    <w:rsid w:val="00EC7159"/>
    <w:rsid w:val="00EC7194"/>
    <w:rsid w:val="00EC71FB"/>
    <w:rsid w:val="00EC7707"/>
    <w:rsid w:val="00ED02F8"/>
    <w:rsid w:val="00ED0A49"/>
    <w:rsid w:val="00ED0CF8"/>
    <w:rsid w:val="00ED1278"/>
    <w:rsid w:val="00ED168D"/>
    <w:rsid w:val="00ED16B3"/>
    <w:rsid w:val="00ED1967"/>
    <w:rsid w:val="00ED1A96"/>
    <w:rsid w:val="00ED2778"/>
    <w:rsid w:val="00ED35E7"/>
    <w:rsid w:val="00ED4313"/>
    <w:rsid w:val="00ED43AB"/>
    <w:rsid w:val="00ED4C33"/>
    <w:rsid w:val="00ED4F52"/>
    <w:rsid w:val="00ED5EE8"/>
    <w:rsid w:val="00ED76F0"/>
    <w:rsid w:val="00ED7AC4"/>
    <w:rsid w:val="00ED7BF9"/>
    <w:rsid w:val="00ED7F66"/>
    <w:rsid w:val="00EE025D"/>
    <w:rsid w:val="00EE0853"/>
    <w:rsid w:val="00EE142C"/>
    <w:rsid w:val="00EE1711"/>
    <w:rsid w:val="00EE2134"/>
    <w:rsid w:val="00EE215A"/>
    <w:rsid w:val="00EE3145"/>
    <w:rsid w:val="00EE33DD"/>
    <w:rsid w:val="00EE38A8"/>
    <w:rsid w:val="00EE4488"/>
    <w:rsid w:val="00EE4539"/>
    <w:rsid w:val="00EE5806"/>
    <w:rsid w:val="00EE5F65"/>
    <w:rsid w:val="00EE6691"/>
    <w:rsid w:val="00EE6E24"/>
    <w:rsid w:val="00EF0E0C"/>
    <w:rsid w:val="00EF0F19"/>
    <w:rsid w:val="00EF0FD3"/>
    <w:rsid w:val="00EF1088"/>
    <w:rsid w:val="00EF1250"/>
    <w:rsid w:val="00EF1437"/>
    <w:rsid w:val="00EF16B0"/>
    <w:rsid w:val="00EF2086"/>
    <w:rsid w:val="00EF22FA"/>
    <w:rsid w:val="00EF2426"/>
    <w:rsid w:val="00EF4C79"/>
    <w:rsid w:val="00EF5251"/>
    <w:rsid w:val="00EF5A28"/>
    <w:rsid w:val="00EF5A64"/>
    <w:rsid w:val="00EF5C1B"/>
    <w:rsid w:val="00F002AF"/>
    <w:rsid w:val="00F0048D"/>
    <w:rsid w:val="00F006E2"/>
    <w:rsid w:val="00F021CB"/>
    <w:rsid w:val="00F02F6A"/>
    <w:rsid w:val="00F03E22"/>
    <w:rsid w:val="00F04141"/>
    <w:rsid w:val="00F049AA"/>
    <w:rsid w:val="00F04FE7"/>
    <w:rsid w:val="00F06279"/>
    <w:rsid w:val="00F06A3E"/>
    <w:rsid w:val="00F06C76"/>
    <w:rsid w:val="00F07735"/>
    <w:rsid w:val="00F07C18"/>
    <w:rsid w:val="00F10259"/>
    <w:rsid w:val="00F10B87"/>
    <w:rsid w:val="00F119CB"/>
    <w:rsid w:val="00F11D05"/>
    <w:rsid w:val="00F128B9"/>
    <w:rsid w:val="00F12AAD"/>
    <w:rsid w:val="00F12E3F"/>
    <w:rsid w:val="00F14D2C"/>
    <w:rsid w:val="00F1613E"/>
    <w:rsid w:val="00F162F0"/>
    <w:rsid w:val="00F168D0"/>
    <w:rsid w:val="00F1695D"/>
    <w:rsid w:val="00F16BFF"/>
    <w:rsid w:val="00F204D1"/>
    <w:rsid w:val="00F20752"/>
    <w:rsid w:val="00F212E3"/>
    <w:rsid w:val="00F213F1"/>
    <w:rsid w:val="00F214E0"/>
    <w:rsid w:val="00F223CC"/>
    <w:rsid w:val="00F22D43"/>
    <w:rsid w:val="00F23158"/>
    <w:rsid w:val="00F237F1"/>
    <w:rsid w:val="00F2395C"/>
    <w:rsid w:val="00F23F55"/>
    <w:rsid w:val="00F251D1"/>
    <w:rsid w:val="00F255A6"/>
    <w:rsid w:val="00F25C5A"/>
    <w:rsid w:val="00F274BB"/>
    <w:rsid w:val="00F27BD5"/>
    <w:rsid w:val="00F308ED"/>
    <w:rsid w:val="00F31342"/>
    <w:rsid w:val="00F31397"/>
    <w:rsid w:val="00F318F7"/>
    <w:rsid w:val="00F33D54"/>
    <w:rsid w:val="00F34EE7"/>
    <w:rsid w:val="00F35020"/>
    <w:rsid w:val="00F354EA"/>
    <w:rsid w:val="00F36035"/>
    <w:rsid w:val="00F3631B"/>
    <w:rsid w:val="00F36A56"/>
    <w:rsid w:val="00F37CDA"/>
    <w:rsid w:val="00F37E8C"/>
    <w:rsid w:val="00F401E5"/>
    <w:rsid w:val="00F40870"/>
    <w:rsid w:val="00F4129D"/>
    <w:rsid w:val="00F413DD"/>
    <w:rsid w:val="00F4333C"/>
    <w:rsid w:val="00F43800"/>
    <w:rsid w:val="00F43AEB"/>
    <w:rsid w:val="00F43E2B"/>
    <w:rsid w:val="00F459E8"/>
    <w:rsid w:val="00F45D1A"/>
    <w:rsid w:val="00F4623A"/>
    <w:rsid w:val="00F463D0"/>
    <w:rsid w:val="00F46602"/>
    <w:rsid w:val="00F5030B"/>
    <w:rsid w:val="00F50D3C"/>
    <w:rsid w:val="00F51080"/>
    <w:rsid w:val="00F5167F"/>
    <w:rsid w:val="00F523B3"/>
    <w:rsid w:val="00F52E34"/>
    <w:rsid w:val="00F53496"/>
    <w:rsid w:val="00F53E5A"/>
    <w:rsid w:val="00F53FEE"/>
    <w:rsid w:val="00F5497F"/>
    <w:rsid w:val="00F549AE"/>
    <w:rsid w:val="00F54FE1"/>
    <w:rsid w:val="00F550AF"/>
    <w:rsid w:val="00F55589"/>
    <w:rsid w:val="00F55693"/>
    <w:rsid w:val="00F55F53"/>
    <w:rsid w:val="00F563DD"/>
    <w:rsid w:val="00F5663D"/>
    <w:rsid w:val="00F56884"/>
    <w:rsid w:val="00F56D0D"/>
    <w:rsid w:val="00F573E4"/>
    <w:rsid w:val="00F5778F"/>
    <w:rsid w:val="00F60BA7"/>
    <w:rsid w:val="00F61360"/>
    <w:rsid w:val="00F616F0"/>
    <w:rsid w:val="00F6288F"/>
    <w:rsid w:val="00F6336A"/>
    <w:rsid w:val="00F63E90"/>
    <w:rsid w:val="00F64160"/>
    <w:rsid w:val="00F644B9"/>
    <w:rsid w:val="00F64DD2"/>
    <w:rsid w:val="00F6548D"/>
    <w:rsid w:val="00F660B3"/>
    <w:rsid w:val="00F6704F"/>
    <w:rsid w:val="00F67143"/>
    <w:rsid w:val="00F676FF"/>
    <w:rsid w:val="00F6793E"/>
    <w:rsid w:val="00F67982"/>
    <w:rsid w:val="00F70357"/>
    <w:rsid w:val="00F704B7"/>
    <w:rsid w:val="00F705F9"/>
    <w:rsid w:val="00F717BC"/>
    <w:rsid w:val="00F71AF4"/>
    <w:rsid w:val="00F72636"/>
    <w:rsid w:val="00F727EA"/>
    <w:rsid w:val="00F72DAA"/>
    <w:rsid w:val="00F73D76"/>
    <w:rsid w:val="00F73E3F"/>
    <w:rsid w:val="00F73EDD"/>
    <w:rsid w:val="00F746CD"/>
    <w:rsid w:val="00F75BF0"/>
    <w:rsid w:val="00F7741A"/>
    <w:rsid w:val="00F80BBD"/>
    <w:rsid w:val="00F8196B"/>
    <w:rsid w:val="00F825FC"/>
    <w:rsid w:val="00F82798"/>
    <w:rsid w:val="00F82ADC"/>
    <w:rsid w:val="00F82C1A"/>
    <w:rsid w:val="00F82F4D"/>
    <w:rsid w:val="00F83505"/>
    <w:rsid w:val="00F8414A"/>
    <w:rsid w:val="00F846A1"/>
    <w:rsid w:val="00F8470D"/>
    <w:rsid w:val="00F85452"/>
    <w:rsid w:val="00F857A6"/>
    <w:rsid w:val="00F927A2"/>
    <w:rsid w:val="00F931E0"/>
    <w:rsid w:val="00F93433"/>
    <w:rsid w:val="00F94094"/>
    <w:rsid w:val="00F942B1"/>
    <w:rsid w:val="00F94611"/>
    <w:rsid w:val="00F94FCB"/>
    <w:rsid w:val="00F95D71"/>
    <w:rsid w:val="00F96338"/>
    <w:rsid w:val="00F970D6"/>
    <w:rsid w:val="00F97D04"/>
    <w:rsid w:val="00FA003B"/>
    <w:rsid w:val="00FA02FD"/>
    <w:rsid w:val="00FA0525"/>
    <w:rsid w:val="00FA1912"/>
    <w:rsid w:val="00FA1957"/>
    <w:rsid w:val="00FA23E2"/>
    <w:rsid w:val="00FA2F3C"/>
    <w:rsid w:val="00FA41AB"/>
    <w:rsid w:val="00FA46F5"/>
    <w:rsid w:val="00FA49D4"/>
    <w:rsid w:val="00FA4EA1"/>
    <w:rsid w:val="00FA587E"/>
    <w:rsid w:val="00FA58A8"/>
    <w:rsid w:val="00FA5AB5"/>
    <w:rsid w:val="00FA5DE8"/>
    <w:rsid w:val="00FA6A49"/>
    <w:rsid w:val="00FA6EB4"/>
    <w:rsid w:val="00FA6F36"/>
    <w:rsid w:val="00FA75FD"/>
    <w:rsid w:val="00FA7C6E"/>
    <w:rsid w:val="00FB0629"/>
    <w:rsid w:val="00FB198F"/>
    <w:rsid w:val="00FB1C0A"/>
    <w:rsid w:val="00FB33FF"/>
    <w:rsid w:val="00FB399A"/>
    <w:rsid w:val="00FB44B5"/>
    <w:rsid w:val="00FB4BFC"/>
    <w:rsid w:val="00FB54E7"/>
    <w:rsid w:val="00FB56D9"/>
    <w:rsid w:val="00FB6850"/>
    <w:rsid w:val="00FB7245"/>
    <w:rsid w:val="00FB7ACA"/>
    <w:rsid w:val="00FC0168"/>
    <w:rsid w:val="00FC03C8"/>
    <w:rsid w:val="00FC1EA3"/>
    <w:rsid w:val="00FC1F9A"/>
    <w:rsid w:val="00FC204B"/>
    <w:rsid w:val="00FC2E1E"/>
    <w:rsid w:val="00FC3549"/>
    <w:rsid w:val="00FC396A"/>
    <w:rsid w:val="00FC3D51"/>
    <w:rsid w:val="00FC41A8"/>
    <w:rsid w:val="00FC4D01"/>
    <w:rsid w:val="00FC545D"/>
    <w:rsid w:val="00FC5795"/>
    <w:rsid w:val="00FC67A5"/>
    <w:rsid w:val="00FC6E87"/>
    <w:rsid w:val="00FC713A"/>
    <w:rsid w:val="00FC72E6"/>
    <w:rsid w:val="00FD1C4B"/>
    <w:rsid w:val="00FD22FA"/>
    <w:rsid w:val="00FD2662"/>
    <w:rsid w:val="00FD2F78"/>
    <w:rsid w:val="00FD3D8E"/>
    <w:rsid w:val="00FD45B6"/>
    <w:rsid w:val="00FD46F0"/>
    <w:rsid w:val="00FD4E67"/>
    <w:rsid w:val="00FD52C3"/>
    <w:rsid w:val="00FD5B38"/>
    <w:rsid w:val="00FD65B6"/>
    <w:rsid w:val="00FD710D"/>
    <w:rsid w:val="00FD7374"/>
    <w:rsid w:val="00FE0ABF"/>
    <w:rsid w:val="00FE0B44"/>
    <w:rsid w:val="00FE1D5F"/>
    <w:rsid w:val="00FE2F2C"/>
    <w:rsid w:val="00FE312E"/>
    <w:rsid w:val="00FE34EC"/>
    <w:rsid w:val="00FE3572"/>
    <w:rsid w:val="00FE3774"/>
    <w:rsid w:val="00FE3EDE"/>
    <w:rsid w:val="00FE4E83"/>
    <w:rsid w:val="00FE51CA"/>
    <w:rsid w:val="00FE5A7B"/>
    <w:rsid w:val="00FE607B"/>
    <w:rsid w:val="00FE6944"/>
    <w:rsid w:val="00FE7384"/>
    <w:rsid w:val="00FE7545"/>
    <w:rsid w:val="00FE75FC"/>
    <w:rsid w:val="00FE769E"/>
    <w:rsid w:val="00FE76EE"/>
    <w:rsid w:val="00FF0E8C"/>
    <w:rsid w:val="00FF1DE0"/>
    <w:rsid w:val="00FF21AA"/>
    <w:rsid w:val="00FF3305"/>
    <w:rsid w:val="00FF3A09"/>
    <w:rsid w:val="00FF3A9C"/>
    <w:rsid w:val="00FF48A3"/>
    <w:rsid w:val="00FF573E"/>
    <w:rsid w:val="00FF5FAA"/>
    <w:rsid w:val="00FF71C5"/>
    <w:rsid w:val="00FF7511"/>
    <w:rsid w:val="00FF7D97"/>
    <w:rsid w:val="05241976"/>
    <w:rsid w:val="0A596291"/>
    <w:rsid w:val="18028372"/>
    <w:rsid w:val="1BD30843"/>
    <w:rsid w:val="1E2E7762"/>
    <w:rsid w:val="1FEF435B"/>
    <w:rsid w:val="21823CD1"/>
    <w:rsid w:val="25A168A5"/>
    <w:rsid w:val="2BBD26D7"/>
    <w:rsid w:val="2F105EB7"/>
    <w:rsid w:val="2FAE71E3"/>
    <w:rsid w:val="30B273E7"/>
    <w:rsid w:val="33E42C28"/>
    <w:rsid w:val="350A3065"/>
    <w:rsid w:val="36B417CA"/>
    <w:rsid w:val="370905A4"/>
    <w:rsid w:val="3DBE376B"/>
    <w:rsid w:val="3F530158"/>
    <w:rsid w:val="405E7F9B"/>
    <w:rsid w:val="458E2D89"/>
    <w:rsid w:val="4782738A"/>
    <w:rsid w:val="4CBF412D"/>
    <w:rsid w:val="4F226AB9"/>
    <w:rsid w:val="4FDD024A"/>
    <w:rsid w:val="516B2380"/>
    <w:rsid w:val="541657D9"/>
    <w:rsid w:val="564458CB"/>
    <w:rsid w:val="57F036CE"/>
    <w:rsid w:val="5F501716"/>
    <w:rsid w:val="60B85282"/>
    <w:rsid w:val="641C7B3F"/>
    <w:rsid w:val="6E5740CB"/>
    <w:rsid w:val="7119270D"/>
    <w:rsid w:val="77E110F7"/>
    <w:rsid w:val="77FB1733"/>
    <w:rsid w:val="7DA008BB"/>
    <w:rsid w:val="7DA8556F"/>
    <w:rsid w:val="7F4271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F808D5E"/>
  <w15:docId w15:val="{1AA79547-340B-4AF1-A937-B6BD9075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unhideWhenUsed="1" w:qFormat="1"/>
    <w:lsdException w:name="heading 3" w:uiPriority="1"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widowControl w:val="0"/>
      <w:spacing w:line="360" w:lineRule="exact"/>
      <w:jc w:val="both"/>
    </w:pPr>
    <w:rPr>
      <w:rFonts w:ascii="思源黑体 CN Regular" w:eastAsia="思源黑体 CN Regular" w:hAnsi="思源黑体 CN Regular" w:cstheme="minorBidi"/>
      <w:kern w:val="2"/>
      <w:szCs w:val="22"/>
    </w:rPr>
  </w:style>
  <w:style w:type="paragraph" w:styleId="10">
    <w:name w:val="heading 1"/>
    <w:basedOn w:val="a5"/>
    <w:next w:val="a5"/>
    <w:link w:val="11"/>
    <w:uiPriority w:val="9"/>
    <w:qFormat/>
    <w:pPr>
      <w:keepNext/>
      <w:keepLines/>
      <w:spacing w:before="340" w:after="330" w:line="578" w:lineRule="auto"/>
      <w:outlineLvl w:val="0"/>
    </w:pPr>
    <w:rPr>
      <w:rFonts w:eastAsia="微软雅黑"/>
      <w:b/>
      <w:bCs/>
      <w:color w:val="F0463C"/>
      <w:kern w:val="44"/>
      <w:sz w:val="44"/>
      <w:szCs w:val="44"/>
    </w:rPr>
  </w:style>
  <w:style w:type="paragraph" w:styleId="2">
    <w:name w:val="heading 2"/>
    <w:basedOn w:val="a5"/>
    <w:next w:val="a5"/>
    <w:link w:val="20"/>
    <w:uiPriority w:val="1"/>
    <w:unhideWhenUsed/>
    <w:qFormat/>
    <w:pPr>
      <w:keepNext/>
      <w:keepLines/>
      <w:spacing w:before="260" w:after="260" w:line="416" w:lineRule="auto"/>
      <w:outlineLvl w:val="1"/>
    </w:pPr>
    <w:rPr>
      <w:rFonts w:asciiTheme="majorHAnsi" w:eastAsiaTheme="majorEastAsia" w:hAnsiTheme="majorHAnsi" w:cstheme="majorBidi"/>
      <w:b/>
      <w:bCs/>
      <w:color w:val="F0463C"/>
      <w:sz w:val="32"/>
      <w:szCs w:val="32"/>
    </w:rPr>
  </w:style>
  <w:style w:type="paragraph" w:styleId="3">
    <w:name w:val="heading 3"/>
    <w:basedOn w:val="a5"/>
    <w:next w:val="a5"/>
    <w:link w:val="30"/>
    <w:uiPriority w:val="1"/>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5"/>
    <w:next w:val="a5"/>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0"/>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5"/>
    <w:link w:val="aa"/>
    <w:uiPriority w:val="99"/>
    <w:unhideWhenUsed/>
    <w:qFormat/>
    <w:pPr>
      <w:jc w:val="left"/>
    </w:pPr>
  </w:style>
  <w:style w:type="paragraph" w:styleId="ab">
    <w:name w:val="Body Text"/>
    <w:basedOn w:val="a5"/>
    <w:link w:val="ac"/>
    <w:uiPriority w:val="1"/>
    <w:qFormat/>
    <w:pPr>
      <w:autoSpaceDE w:val="0"/>
      <w:autoSpaceDN w:val="0"/>
      <w:spacing w:line="240" w:lineRule="auto"/>
      <w:jc w:val="left"/>
    </w:pPr>
    <w:rPr>
      <w:rFonts w:ascii="微软雅黑" w:eastAsia="微软雅黑" w:hAnsi="微软雅黑" w:cs="微软雅黑"/>
      <w:kern w:val="0"/>
      <w:sz w:val="22"/>
      <w:lang w:val="zh-CN" w:bidi="zh-CN"/>
    </w:rPr>
  </w:style>
  <w:style w:type="paragraph" w:styleId="TOC3">
    <w:name w:val="toc 3"/>
    <w:basedOn w:val="a5"/>
    <w:next w:val="a5"/>
    <w:uiPriority w:val="39"/>
    <w:unhideWhenUsed/>
    <w:qFormat/>
    <w:pPr>
      <w:spacing w:after="100"/>
      <w:ind w:left="420"/>
    </w:pPr>
  </w:style>
  <w:style w:type="paragraph" w:styleId="ad">
    <w:name w:val="Balloon Text"/>
    <w:basedOn w:val="a5"/>
    <w:link w:val="ae"/>
    <w:uiPriority w:val="99"/>
    <w:unhideWhenUsed/>
    <w:qFormat/>
    <w:rPr>
      <w:sz w:val="18"/>
      <w:szCs w:val="18"/>
    </w:rPr>
  </w:style>
  <w:style w:type="paragraph" w:styleId="af">
    <w:name w:val="footer"/>
    <w:basedOn w:val="a5"/>
    <w:link w:val="af0"/>
    <w:uiPriority w:val="99"/>
    <w:unhideWhenUsed/>
    <w:qFormat/>
    <w:pPr>
      <w:tabs>
        <w:tab w:val="center" w:pos="4153"/>
        <w:tab w:val="right" w:pos="8306"/>
      </w:tabs>
      <w:snapToGrid w:val="0"/>
      <w:jc w:val="left"/>
    </w:pPr>
    <w:rPr>
      <w:sz w:val="18"/>
      <w:szCs w:val="18"/>
    </w:rPr>
  </w:style>
  <w:style w:type="paragraph" w:styleId="af1">
    <w:name w:val="header"/>
    <w:basedOn w:val="a5"/>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pPr>
      <w:tabs>
        <w:tab w:val="left" w:pos="420"/>
        <w:tab w:val="right" w:leader="dot" w:pos="8296"/>
      </w:tabs>
      <w:spacing w:before="240" w:after="120"/>
      <w:jc w:val="left"/>
    </w:pPr>
    <w:rPr>
      <w:b/>
      <w:bCs/>
      <w:sz w:val="24"/>
      <w:szCs w:val="20"/>
    </w:rPr>
  </w:style>
  <w:style w:type="paragraph" w:styleId="af3">
    <w:name w:val="footnote text"/>
    <w:basedOn w:val="a5"/>
    <w:link w:val="af4"/>
    <w:uiPriority w:val="99"/>
    <w:unhideWhenUsed/>
    <w:qFormat/>
    <w:pPr>
      <w:spacing w:line="240" w:lineRule="auto"/>
    </w:pPr>
    <w:rPr>
      <w:szCs w:val="20"/>
    </w:rPr>
  </w:style>
  <w:style w:type="paragraph" w:styleId="TOC2">
    <w:name w:val="toc 2"/>
    <w:basedOn w:val="a5"/>
    <w:next w:val="a5"/>
    <w:uiPriority w:val="39"/>
    <w:unhideWhenUsed/>
    <w:qFormat/>
    <w:pPr>
      <w:tabs>
        <w:tab w:val="left" w:pos="880"/>
        <w:tab w:val="right" w:leader="dot" w:pos="8296"/>
      </w:tabs>
      <w:spacing w:before="120"/>
      <w:ind w:left="210"/>
      <w:jc w:val="left"/>
    </w:pPr>
    <w:rPr>
      <w:i/>
      <w:iCs/>
      <w:sz w:val="21"/>
      <w:szCs w:val="20"/>
    </w:rPr>
  </w:style>
  <w:style w:type="paragraph" w:styleId="af5">
    <w:name w:val="Normal (Web)"/>
    <w:basedOn w:val="a5"/>
    <w:unhideWhenUsed/>
    <w:qFormat/>
    <w:pPr>
      <w:widowControl/>
      <w:spacing w:before="100" w:beforeAutospacing="1" w:after="100" w:afterAutospacing="1"/>
      <w:jc w:val="left"/>
    </w:pPr>
    <w:rPr>
      <w:rFonts w:ascii="宋体" w:eastAsia="宋体" w:hAnsi="宋体" w:cs="宋体"/>
      <w:kern w:val="0"/>
      <w:sz w:val="24"/>
      <w:szCs w:val="24"/>
    </w:rPr>
  </w:style>
  <w:style w:type="paragraph" w:styleId="af6">
    <w:name w:val="annotation subject"/>
    <w:basedOn w:val="a9"/>
    <w:next w:val="a9"/>
    <w:link w:val="af7"/>
    <w:uiPriority w:val="99"/>
    <w:unhideWhenUsed/>
    <w:qFormat/>
    <w:rPr>
      <w:b/>
      <w:bCs/>
    </w:rPr>
  </w:style>
  <w:style w:type="table" w:styleId="af8">
    <w:name w:val="Table Grid"/>
    <w:basedOn w:val="a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6"/>
    <w:uiPriority w:val="22"/>
    <w:qFormat/>
    <w:rPr>
      <w:b/>
      <w:bCs/>
    </w:rPr>
  </w:style>
  <w:style w:type="character" w:styleId="afa">
    <w:name w:val="FollowedHyperlink"/>
    <w:basedOn w:val="a6"/>
    <w:uiPriority w:val="99"/>
    <w:unhideWhenUsed/>
    <w:qFormat/>
    <w:rPr>
      <w:color w:val="954F72" w:themeColor="followedHyperlink"/>
      <w:u w:val="single"/>
    </w:rPr>
  </w:style>
  <w:style w:type="character" w:styleId="afb">
    <w:name w:val="Emphasis"/>
    <w:basedOn w:val="a6"/>
    <w:uiPriority w:val="20"/>
    <w:qFormat/>
    <w:rPr>
      <w:i/>
      <w:iCs/>
    </w:rPr>
  </w:style>
  <w:style w:type="character" w:styleId="afc">
    <w:name w:val="Hyperlink"/>
    <w:basedOn w:val="a6"/>
    <w:uiPriority w:val="99"/>
    <w:unhideWhenUsed/>
    <w:qFormat/>
    <w:rPr>
      <w:color w:val="0563C1" w:themeColor="hyperlink"/>
      <w:u w:val="single"/>
    </w:rPr>
  </w:style>
  <w:style w:type="character" w:styleId="afd">
    <w:name w:val="annotation reference"/>
    <w:basedOn w:val="a6"/>
    <w:uiPriority w:val="99"/>
    <w:unhideWhenUsed/>
    <w:qFormat/>
    <w:rPr>
      <w:sz w:val="21"/>
      <w:szCs w:val="21"/>
    </w:rPr>
  </w:style>
  <w:style w:type="character" w:styleId="afe">
    <w:name w:val="footnote reference"/>
    <w:basedOn w:val="a6"/>
    <w:uiPriority w:val="99"/>
    <w:unhideWhenUsed/>
    <w:qFormat/>
    <w:rPr>
      <w:vertAlign w:val="superscript"/>
    </w:rPr>
  </w:style>
  <w:style w:type="character" w:customStyle="1" w:styleId="20">
    <w:name w:val="标题 2 字符"/>
    <w:basedOn w:val="a6"/>
    <w:link w:val="2"/>
    <w:uiPriority w:val="1"/>
    <w:qFormat/>
    <w:rPr>
      <w:rFonts w:asciiTheme="majorHAnsi" w:eastAsiaTheme="majorEastAsia" w:hAnsiTheme="majorHAnsi" w:cstheme="majorBidi"/>
      <w:b/>
      <w:bCs/>
      <w:color w:val="F0463C"/>
      <w:kern w:val="2"/>
      <w:sz w:val="32"/>
      <w:szCs w:val="32"/>
    </w:rPr>
  </w:style>
  <w:style w:type="paragraph" w:customStyle="1" w:styleId="110">
    <w:name w:val="列出段落11"/>
    <w:basedOn w:val="a5"/>
    <w:uiPriority w:val="34"/>
    <w:qFormat/>
    <w:rPr>
      <w:rFonts w:ascii="Times New Roman" w:eastAsia="宋体" w:hAnsi="Times New Roman" w:cs="Times New Roman"/>
      <w:szCs w:val="20"/>
    </w:rPr>
  </w:style>
  <w:style w:type="character" w:customStyle="1" w:styleId="11">
    <w:name w:val="标题 1 字符"/>
    <w:basedOn w:val="a6"/>
    <w:link w:val="10"/>
    <w:uiPriority w:val="9"/>
    <w:qFormat/>
    <w:rPr>
      <w:rFonts w:ascii="微软雅黑" w:eastAsia="微软雅黑" w:hAnsi="微软雅黑"/>
      <w:b/>
      <w:bCs/>
      <w:color w:val="F0463C"/>
      <w:kern w:val="44"/>
      <w:sz w:val="44"/>
      <w:szCs w:val="44"/>
    </w:rPr>
  </w:style>
  <w:style w:type="paragraph" w:customStyle="1" w:styleId="12">
    <w:name w:val="列表段落1"/>
    <w:basedOn w:val="a5"/>
    <w:link w:val="aff"/>
    <w:uiPriority w:val="99"/>
    <w:qFormat/>
    <w:pPr>
      <w:ind w:firstLineChars="200" w:firstLine="420"/>
    </w:pPr>
  </w:style>
  <w:style w:type="paragraph" w:customStyle="1" w:styleId="aff0">
    <w:name w:val="普通正文"/>
    <w:basedOn w:val="a5"/>
    <w:link w:val="aff1"/>
    <w:qFormat/>
    <w:pPr>
      <w:spacing w:line="420" w:lineRule="exact"/>
      <w:ind w:firstLine="471"/>
    </w:pPr>
    <w:rPr>
      <w:rFonts w:cs="微软雅黑"/>
      <w:color w:val="000000" w:themeColor="text1"/>
      <w:sz w:val="24"/>
      <w:szCs w:val="21"/>
    </w:rPr>
  </w:style>
  <w:style w:type="paragraph" w:customStyle="1" w:styleId="a3">
    <w:name w:val="符号正文"/>
    <w:basedOn w:val="12"/>
    <w:link w:val="aff2"/>
    <w:qFormat/>
    <w:pPr>
      <w:numPr>
        <w:numId w:val="1"/>
      </w:numPr>
      <w:spacing w:line="240" w:lineRule="auto"/>
      <w:ind w:firstLineChars="0" w:firstLine="0"/>
    </w:pPr>
    <w:rPr>
      <w:rFonts w:eastAsia="微软雅黑" w:cs="微软雅黑"/>
      <w:sz w:val="24"/>
      <w:szCs w:val="21"/>
    </w:rPr>
  </w:style>
  <w:style w:type="character" w:customStyle="1" w:styleId="aff1">
    <w:name w:val="普通正文 字符"/>
    <w:basedOn w:val="a6"/>
    <w:link w:val="aff0"/>
    <w:qFormat/>
    <w:rPr>
      <w:rFonts w:ascii="思源黑体 CN Regular" w:eastAsia="思源黑体 CN Regular" w:hAnsi="思源黑体 CN Regular" w:cs="微软雅黑"/>
      <w:color w:val="000000" w:themeColor="text1"/>
      <w:kern w:val="2"/>
      <w:sz w:val="24"/>
      <w:szCs w:val="21"/>
    </w:rPr>
  </w:style>
  <w:style w:type="paragraph" w:customStyle="1" w:styleId="13">
    <w:name w:val="二级标题1"/>
    <w:basedOn w:val="2"/>
    <w:next w:val="aff0"/>
    <w:link w:val="1Char"/>
    <w:qFormat/>
    <w:pPr>
      <w:spacing w:line="415" w:lineRule="auto"/>
      <w:ind w:left="840" w:hanging="420"/>
    </w:pPr>
    <w:rPr>
      <w:rFonts w:ascii="思源黑体 CN Heavy" w:eastAsia="思源黑体 CN Heavy" w:hAnsi="思源黑体 CN Heavy"/>
      <w:color w:val="E6233C"/>
    </w:rPr>
  </w:style>
  <w:style w:type="character" w:customStyle="1" w:styleId="aff">
    <w:name w:val="列表段落 字符"/>
    <w:basedOn w:val="a6"/>
    <w:link w:val="12"/>
    <w:uiPriority w:val="34"/>
    <w:qFormat/>
  </w:style>
  <w:style w:type="character" w:customStyle="1" w:styleId="aff2">
    <w:name w:val="符号正文 字符"/>
    <w:basedOn w:val="aff"/>
    <w:link w:val="a3"/>
    <w:qFormat/>
    <w:rPr>
      <w:rFonts w:ascii="思源黑体 CN Regular" w:eastAsia="微软雅黑" w:hAnsi="思源黑体 CN Regular" w:cs="微软雅黑"/>
      <w:kern w:val="2"/>
      <w:sz w:val="24"/>
      <w:szCs w:val="21"/>
    </w:rPr>
  </w:style>
  <w:style w:type="paragraph" w:customStyle="1" w:styleId="a">
    <w:name w:val="一级标题"/>
    <w:basedOn w:val="10"/>
    <w:link w:val="aff3"/>
    <w:qFormat/>
    <w:pPr>
      <w:numPr>
        <w:numId w:val="2"/>
      </w:numPr>
    </w:pPr>
    <w:rPr>
      <w:rFonts w:ascii="思源黑体 CN Heavy" w:eastAsia="思源黑体 CN Heavy" w:hAnsi="思源黑体 CN Heavy"/>
      <w:color w:val="E6233C"/>
    </w:rPr>
  </w:style>
  <w:style w:type="character" w:customStyle="1" w:styleId="1Char">
    <w:name w:val="二级标题1 Char"/>
    <w:basedOn w:val="20"/>
    <w:link w:val="13"/>
    <w:qFormat/>
    <w:rPr>
      <w:rFonts w:ascii="思源黑体 CN Heavy" w:eastAsia="思源黑体 CN Heavy" w:hAnsi="思源黑体 CN Heavy" w:cstheme="majorBidi"/>
      <w:b/>
      <w:bCs/>
      <w:color w:val="E6233C"/>
      <w:kern w:val="2"/>
      <w:sz w:val="32"/>
      <w:szCs w:val="32"/>
    </w:rPr>
  </w:style>
  <w:style w:type="paragraph" w:customStyle="1" w:styleId="aff4">
    <w:name w:val="三级标题"/>
    <w:basedOn w:val="aff0"/>
    <w:link w:val="aff5"/>
    <w:qFormat/>
    <w:pPr>
      <w:ind w:firstLine="0"/>
      <w:outlineLvl w:val="2"/>
    </w:pPr>
    <w:rPr>
      <w:b/>
      <w:color w:val="F0463C"/>
    </w:rPr>
  </w:style>
  <w:style w:type="character" w:customStyle="1" w:styleId="aff3">
    <w:name w:val="一级标题 字符"/>
    <w:basedOn w:val="11"/>
    <w:link w:val="a"/>
    <w:qFormat/>
    <w:rPr>
      <w:rFonts w:ascii="思源黑体 CN Heavy" w:eastAsia="思源黑体 CN Heavy" w:hAnsi="思源黑体 CN Heavy"/>
      <w:b/>
      <w:bCs/>
      <w:color w:val="E6233C"/>
      <w:kern w:val="44"/>
      <w:sz w:val="44"/>
      <w:szCs w:val="44"/>
    </w:rPr>
  </w:style>
  <w:style w:type="character" w:customStyle="1" w:styleId="aff5">
    <w:name w:val="三级标题 字符"/>
    <w:basedOn w:val="aff1"/>
    <w:link w:val="aff4"/>
    <w:qFormat/>
    <w:rPr>
      <w:rFonts w:ascii="微软雅黑" w:eastAsia="微软雅黑" w:hAnsi="微软雅黑" w:cs="微软雅黑"/>
      <w:b/>
      <w:color w:val="F0463C"/>
      <w:kern w:val="2"/>
      <w:sz w:val="24"/>
      <w:szCs w:val="21"/>
    </w:rPr>
  </w:style>
  <w:style w:type="character" w:customStyle="1" w:styleId="af2">
    <w:name w:val="页眉 字符"/>
    <w:basedOn w:val="a6"/>
    <w:link w:val="af1"/>
    <w:uiPriority w:val="99"/>
    <w:qFormat/>
    <w:rPr>
      <w:sz w:val="18"/>
      <w:szCs w:val="18"/>
    </w:rPr>
  </w:style>
  <w:style w:type="character" w:customStyle="1" w:styleId="af0">
    <w:name w:val="页脚 字符"/>
    <w:basedOn w:val="a6"/>
    <w:link w:val="af"/>
    <w:uiPriority w:val="99"/>
    <w:qFormat/>
    <w:rPr>
      <w:sz w:val="18"/>
      <w:szCs w:val="18"/>
    </w:rPr>
  </w:style>
  <w:style w:type="paragraph" w:customStyle="1" w:styleId="1">
    <w:name w:val="三级标题1"/>
    <w:basedOn w:val="aff4"/>
    <w:link w:val="14"/>
    <w:qFormat/>
    <w:pPr>
      <w:numPr>
        <w:ilvl w:val="2"/>
        <w:numId w:val="3"/>
      </w:numPr>
    </w:pPr>
  </w:style>
  <w:style w:type="character" w:customStyle="1" w:styleId="14">
    <w:name w:val="三级标题1 字符"/>
    <w:basedOn w:val="aff5"/>
    <w:link w:val="1"/>
    <w:qFormat/>
    <w:rPr>
      <w:rFonts w:ascii="思源黑体 CN Regular" w:eastAsia="思源黑体 CN Regular" w:hAnsi="思源黑体 CN Regular" w:cs="微软雅黑"/>
      <w:b/>
      <w:color w:val="F0463C"/>
      <w:kern w:val="2"/>
      <w:sz w:val="24"/>
      <w:szCs w:val="21"/>
    </w:rPr>
  </w:style>
  <w:style w:type="paragraph" w:customStyle="1" w:styleId="111">
    <w:name w:val="11"/>
    <w:basedOn w:val="a5"/>
    <w:qFormat/>
    <w:pPr>
      <w:widowControl/>
      <w:spacing w:before="100" w:beforeAutospacing="1" w:after="100" w:afterAutospacing="1"/>
      <w:jc w:val="left"/>
    </w:pPr>
    <w:rPr>
      <w:rFonts w:ascii="宋体" w:eastAsia="宋体" w:hAnsi="宋体" w:cs="宋体"/>
      <w:kern w:val="0"/>
      <w:sz w:val="24"/>
      <w:szCs w:val="24"/>
    </w:rPr>
  </w:style>
  <w:style w:type="character" w:customStyle="1" w:styleId="inline-comment-marker">
    <w:name w:val="inline-comment-marker"/>
    <w:basedOn w:val="a6"/>
    <w:qFormat/>
  </w:style>
  <w:style w:type="paragraph" w:customStyle="1" w:styleId="a0">
    <w:name w:val="规则"/>
    <w:basedOn w:val="a4"/>
    <w:link w:val="Char1"/>
    <w:qFormat/>
    <w:pPr>
      <w:numPr>
        <w:numId w:val="4"/>
      </w:numPr>
    </w:pPr>
    <w:rPr>
      <w:rFonts w:cs="Arial"/>
      <w14:scene3d>
        <w14:camera w14:prst="orthographicFront"/>
        <w14:lightRig w14:rig="threePt" w14:dir="t">
          <w14:rot w14:lat="0" w14:lon="0" w14:rev="0"/>
        </w14:lightRig>
      </w14:scene3d>
    </w:rPr>
  </w:style>
  <w:style w:type="paragraph" w:customStyle="1" w:styleId="a4">
    <w:name w:val="技术规范"/>
    <w:basedOn w:val="a5"/>
    <w:link w:val="Char"/>
    <w:qFormat/>
    <w:pPr>
      <w:numPr>
        <w:numId w:val="5"/>
      </w:numPr>
      <w:spacing w:line="420" w:lineRule="exact"/>
      <w:ind w:left="0" w:firstLineChars="200" w:firstLine="200"/>
    </w:pPr>
    <w:rPr>
      <w:rFonts w:cs="微软雅黑"/>
      <w:sz w:val="24"/>
      <w:szCs w:val="21"/>
      <w:lang w:val="en-GB"/>
    </w:rPr>
  </w:style>
  <w:style w:type="character" w:customStyle="1" w:styleId="Char1">
    <w:name w:val="规则 Char1"/>
    <w:basedOn w:val="a6"/>
    <w:link w:val="a0"/>
    <w:qFormat/>
    <w:rPr>
      <w:rFonts w:ascii="思源黑体 CN Regular" w:eastAsia="思源黑体 CN Regular" w:hAnsi="思源黑体 CN Regular" w:cs="Arial"/>
      <w:kern w:val="2"/>
      <w:sz w:val="24"/>
      <w:szCs w:val="21"/>
      <w:lang w:val="en-GB"/>
      <w14:scene3d>
        <w14:camera w14:prst="orthographicFront"/>
        <w14:lightRig w14:rig="threePt" w14:dir="t">
          <w14:rot w14:lat="0" w14:lon="0" w14:rev="0"/>
        </w14:lightRig>
      </w14:scene3d>
    </w:rPr>
  </w:style>
  <w:style w:type="character" w:customStyle="1" w:styleId="ae">
    <w:name w:val="批注框文本 字符"/>
    <w:basedOn w:val="a6"/>
    <w:link w:val="ad"/>
    <w:uiPriority w:val="99"/>
    <w:semiHidden/>
    <w:qFormat/>
    <w:rPr>
      <w:sz w:val="18"/>
      <w:szCs w:val="18"/>
    </w:rPr>
  </w:style>
  <w:style w:type="character" w:customStyle="1" w:styleId="15">
    <w:name w:val="不明显强调1"/>
    <w:basedOn w:val="a6"/>
    <w:uiPriority w:val="19"/>
    <w:qFormat/>
    <w:rPr>
      <w:i/>
      <w:iCs/>
      <w:color w:val="404040" w:themeColor="text1" w:themeTint="BF"/>
    </w:rPr>
  </w:style>
  <w:style w:type="character" w:customStyle="1" w:styleId="aa">
    <w:name w:val="批注文字 字符"/>
    <w:basedOn w:val="a6"/>
    <w:link w:val="a9"/>
    <w:uiPriority w:val="99"/>
    <w:semiHidden/>
    <w:qFormat/>
  </w:style>
  <w:style w:type="character" w:customStyle="1" w:styleId="af7">
    <w:name w:val="批注主题 字符"/>
    <w:basedOn w:val="aa"/>
    <w:link w:val="af6"/>
    <w:uiPriority w:val="99"/>
    <w:semiHidden/>
    <w:qFormat/>
    <w:rPr>
      <w:b/>
      <w:bCs/>
    </w:rPr>
  </w:style>
  <w:style w:type="paragraph" w:customStyle="1" w:styleId="a2">
    <w:name w:val="任务"/>
    <w:basedOn w:val="a4"/>
    <w:link w:val="Char0"/>
    <w:qFormat/>
    <w:pPr>
      <w:numPr>
        <w:numId w:val="6"/>
      </w:numPr>
    </w:pPr>
    <w:rPr>
      <w:rFonts w:ascii="思源黑体 CN Heavy" w:eastAsia="思源黑体 CN Heavy" w:hAnsi="思源黑体 CN Heavy"/>
      <w:b/>
      <w14:scene3d>
        <w14:camera w14:prst="orthographicFront"/>
        <w14:lightRig w14:rig="threePt" w14:dir="t">
          <w14:rot w14:lat="0" w14:lon="0" w14:rev="0"/>
        </w14:lightRig>
      </w14:scene3d>
    </w:rPr>
  </w:style>
  <w:style w:type="character" w:customStyle="1" w:styleId="Char0">
    <w:name w:val="任务 Char"/>
    <w:basedOn w:val="a6"/>
    <w:link w:val="a2"/>
    <w:qFormat/>
    <w:rPr>
      <w:rFonts w:ascii="思源黑体 CN Heavy" w:eastAsia="思源黑体 CN Heavy" w:hAnsi="思源黑体 CN Heavy" w:cs="微软雅黑"/>
      <w:b/>
      <w:kern w:val="2"/>
      <w:sz w:val="24"/>
      <w:szCs w:val="21"/>
      <w:lang w:val="en-GB"/>
      <w14:scene3d>
        <w14:camera w14:prst="orthographicFront"/>
        <w14:lightRig w14:rig="threePt" w14:dir="t">
          <w14:rot w14:lat="0" w14:lon="0" w14:rev="0"/>
        </w14:lightRig>
      </w14:scene3d>
    </w:rPr>
  </w:style>
  <w:style w:type="paragraph" w:customStyle="1" w:styleId="Default">
    <w:name w:val="Default"/>
    <w:qFormat/>
    <w:pPr>
      <w:widowControl w:val="0"/>
      <w:autoSpaceDE w:val="0"/>
      <w:autoSpaceDN w:val="0"/>
      <w:adjustRightInd w:val="0"/>
    </w:pPr>
    <w:rPr>
      <w:rFonts w:ascii="微软雅黑" w:eastAsia="微软雅黑" w:hAnsiTheme="minorHAnsi" w:cs="微软雅黑"/>
      <w:color w:val="000000"/>
      <w:sz w:val="24"/>
      <w:szCs w:val="24"/>
    </w:rPr>
  </w:style>
  <w:style w:type="character" w:customStyle="1" w:styleId="30">
    <w:name w:val="标题 3 字符"/>
    <w:basedOn w:val="a6"/>
    <w:link w:val="3"/>
    <w:uiPriority w:val="9"/>
    <w:qFormat/>
    <w:rPr>
      <w:rFonts w:asciiTheme="majorHAnsi" w:eastAsiaTheme="majorEastAsia" w:hAnsiTheme="majorHAnsi" w:cstheme="majorBidi"/>
      <w:color w:val="1F4E79" w:themeColor="accent1" w:themeShade="80"/>
      <w:sz w:val="24"/>
      <w:szCs w:val="24"/>
    </w:rPr>
  </w:style>
  <w:style w:type="character" w:customStyle="1" w:styleId="50">
    <w:name w:val="标题 5 字符"/>
    <w:basedOn w:val="a6"/>
    <w:link w:val="5"/>
    <w:uiPriority w:val="9"/>
    <w:semiHidden/>
    <w:qFormat/>
    <w:rPr>
      <w:rFonts w:asciiTheme="majorHAnsi" w:eastAsiaTheme="majorEastAsia" w:hAnsiTheme="majorHAnsi" w:cstheme="majorBidi"/>
      <w:color w:val="2E74B5" w:themeColor="accent1" w:themeShade="BF"/>
    </w:rPr>
  </w:style>
  <w:style w:type="paragraph" w:customStyle="1" w:styleId="aff6">
    <w:name w:val="a"/>
    <w:basedOn w:val="a5"/>
    <w:qFormat/>
    <w:pPr>
      <w:widowControl/>
      <w:spacing w:before="100" w:beforeAutospacing="1" w:after="100" w:afterAutospacing="1"/>
      <w:jc w:val="left"/>
    </w:pPr>
    <w:rPr>
      <w:rFonts w:ascii="Times New Roman" w:hAnsi="Times New Roman" w:cs="Times New Roman"/>
      <w:kern w:val="0"/>
      <w:sz w:val="24"/>
      <w:szCs w:val="24"/>
      <w:lang w:val="en-GB"/>
    </w:rPr>
  </w:style>
  <w:style w:type="character" w:customStyle="1" w:styleId="ql-author-14022863">
    <w:name w:val="ql-author-14022863"/>
    <w:basedOn w:val="a6"/>
    <w:qFormat/>
  </w:style>
  <w:style w:type="character" w:customStyle="1" w:styleId="ql-author-13496091">
    <w:name w:val="ql-author-13496091"/>
    <w:basedOn w:val="a6"/>
    <w:qFormat/>
  </w:style>
  <w:style w:type="character" w:customStyle="1" w:styleId="ql-author-15805597">
    <w:name w:val="ql-author-15805597"/>
    <w:basedOn w:val="a6"/>
    <w:qFormat/>
  </w:style>
  <w:style w:type="paragraph" w:customStyle="1" w:styleId="16">
    <w:name w:val="无间隔1"/>
    <w:basedOn w:val="1"/>
    <w:uiPriority w:val="1"/>
    <w:qFormat/>
    <w:pPr>
      <w:numPr>
        <w:ilvl w:val="0"/>
        <w:numId w:val="0"/>
      </w:numPr>
    </w:pPr>
    <w:rPr>
      <w:rFonts w:ascii="思源黑体 CN Heavy" w:eastAsia="思源黑体 CN Heavy" w:hAnsi="思源黑体 CN Heavy"/>
      <w:color w:val="2E74B5" w:themeColor="accent1" w:themeShade="BF"/>
    </w:rPr>
  </w:style>
  <w:style w:type="character" w:customStyle="1" w:styleId="Char">
    <w:name w:val="技术规范 Char"/>
    <w:basedOn w:val="a6"/>
    <w:link w:val="a4"/>
    <w:qFormat/>
    <w:rPr>
      <w:rFonts w:ascii="思源黑体 CN Regular" w:eastAsia="思源黑体 CN Regular" w:hAnsi="思源黑体 CN Regular" w:cs="微软雅黑"/>
      <w:kern w:val="2"/>
      <w:sz w:val="24"/>
      <w:szCs w:val="21"/>
      <w:lang w:val="en-GB"/>
    </w:rPr>
  </w:style>
  <w:style w:type="character" w:customStyle="1" w:styleId="40">
    <w:name w:val="标题 4 字符"/>
    <w:basedOn w:val="a6"/>
    <w:link w:val="4"/>
    <w:uiPriority w:val="9"/>
    <w:semiHidden/>
    <w:qFormat/>
    <w:rPr>
      <w:rFonts w:asciiTheme="majorHAnsi" w:eastAsiaTheme="majorEastAsia" w:hAnsiTheme="majorHAnsi" w:cstheme="majorBidi"/>
      <w:b/>
      <w:bCs/>
      <w:sz w:val="28"/>
      <w:szCs w:val="28"/>
    </w:rPr>
  </w:style>
  <w:style w:type="character" w:customStyle="1" w:styleId="Char2">
    <w:name w:val="解释 Char"/>
    <w:basedOn w:val="aff2"/>
    <w:link w:val="aff7"/>
    <w:qFormat/>
    <w:rPr>
      <w:rFonts w:ascii="微软雅黑" w:eastAsia="微软雅黑" w:hAnsi="微软雅黑" w:cs="微软雅黑"/>
      <w:kern w:val="2"/>
      <w:sz w:val="24"/>
      <w:szCs w:val="21"/>
    </w:rPr>
  </w:style>
  <w:style w:type="paragraph" w:customStyle="1" w:styleId="aff7">
    <w:name w:val="解释"/>
    <w:basedOn w:val="a3"/>
    <w:link w:val="Char2"/>
    <w:qFormat/>
    <w:pPr>
      <w:numPr>
        <w:numId w:val="0"/>
      </w:numPr>
      <w:ind w:left="1271" w:hanging="420"/>
    </w:pPr>
    <w:rPr>
      <w:rFonts w:ascii="微软雅黑" w:hAnsi="微软雅黑"/>
    </w:rPr>
  </w:style>
  <w:style w:type="character" w:customStyle="1" w:styleId="Char3">
    <w:name w:val="规则 Char"/>
    <w:basedOn w:val="aff1"/>
    <w:qFormat/>
    <w:rPr>
      <w:rFonts w:ascii="微软雅黑" w:eastAsia="微软雅黑" w:hAnsi="微软雅黑" w:cs="微软雅黑"/>
      <w:color w:val="000000" w:themeColor="text1"/>
      <w:kern w:val="2"/>
      <w:sz w:val="24"/>
      <w:szCs w:val="21"/>
    </w:rPr>
  </w:style>
  <w:style w:type="paragraph" w:customStyle="1" w:styleId="17">
    <w:name w:val="修订1"/>
    <w:hidden/>
    <w:uiPriority w:val="99"/>
    <w:semiHidden/>
    <w:qFormat/>
    <w:rPr>
      <w:rFonts w:asciiTheme="minorHAnsi" w:eastAsiaTheme="minorEastAsia" w:hAnsiTheme="minorHAnsi" w:cstheme="minorBidi"/>
      <w:kern w:val="2"/>
      <w:sz w:val="21"/>
      <w:szCs w:val="22"/>
    </w:rPr>
  </w:style>
  <w:style w:type="table" w:customStyle="1" w:styleId="5-51">
    <w:name w:val="网格表 5 深色 - 着色 51"/>
    <w:basedOn w:val="a7"/>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
    <w:name w:val="无格式表格 31"/>
    <w:basedOn w:val="a7"/>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7-21">
    <w:name w:val="清单表 7 彩色 - 着色 21"/>
    <w:basedOn w:val="a7"/>
    <w:uiPriority w:val="52"/>
    <w:qFormat/>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8">
    <w:name w:val="标题1"/>
    <w:basedOn w:val="a5"/>
    <w:link w:val="Char4"/>
    <w:qFormat/>
    <w:pPr>
      <w:spacing w:line="240" w:lineRule="auto"/>
      <w:jc w:val="center"/>
    </w:pPr>
    <w:rPr>
      <w:b/>
      <w:sz w:val="52"/>
      <w:szCs w:val="44"/>
    </w:rPr>
  </w:style>
  <w:style w:type="character" w:customStyle="1" w:styleId="Char4">
    <w:name w:val="标题 Char"/>
    <w:basedOn w:val="a6"/>
    <w:link w:val="18"/>
    <w:qFormat/>
    <w:rPr>
      <w:rFonts w:ascii="思源黑体 CN Regular" w:eastAsia="思源黑体 CN Regular" w:hAnsi="思源黑体 CN Regular"/>
      <w:b/>
      <w:sz w:val="52"/>
      <w:szCs w:val="44"/>
    </w:rPr>
  </w:style>
  <w:style w:type="character" w:customStyle="1" w:styleId="af4">
    <w:name w:val="脚注文本 字符"/>
    <w:basedOn w:val="a6"/>
    <w:link w:val="af3"/>
    <w:uiPriority w:val="99"/>
    <w:semiHidden/>
    <w:qFormat/>
    <w:rPr>
      <w:rFonts w:ascii="思源黑体 CN Regular" w:hAnsi="思源黑体 CN Regular"/>
      <w:sz w:val="20"/>
      <w:szCs w:val="20"/>
    </w:rPr>
  </w:style>
  <w:style w:type="character" w:customStyle="1" w:styleId="19">
    <w:name w:val="未处理的提及1"/>
    <w:basedOn w:val="a6"/>
    <w:uiPriority w:val="99"/>
    <w:unhideWhenUsed/>
    <w:qFormat/>
    <w:rPr>
      <w:color w:val="605E5C"/>
      <w:shd w:val="clear" w:color="auto" w:fill="E1DFDD"/>
    </w:rPr>
  </w:style>
  <w:style w:type="character" w:customStyle="1" w:styleId="1Char0">
    <w:name w:val="三级标题1 Char"/>
    <w:basedOn w:val="aff5"/>
    <w:qFormat/>
    <w:rPr>
      <w:rFonts w:ascii="思源黑体 CN Regular" w:eastAsia="思源黑体 CN Heavy" w:hAnsi="思源黑体 CN Regular" w:cs="微软雅黑"/>
      <w:b/>
      <w:color w:val="2E74B5" w:themeColor="accent1" w:themeShade="BF"/>
      <w:kern w:val="2"/>
      <w:sz w:val="24"/>
      <w:szCs w:val="21"/>
    </w:rPr>
  </w:style>
  <w:style w:type="paragraph" w:customStyle="1" w:styleId="aff8">
    <w:name w:val="目录"/>
    <w:basedOn w:val="a5"/>
    <w:link w:val="Char5"/>
    <w:qFormat/>
    <w:pPr>
      <w:widowControl/>
      <w:spacing w:line="240" w:lineRule="auto"/>
      <w:jc w:val="center"/>
    </w:pPr>
    <w:rPr>
      <w:rFonts w:ascii="思源黑体 CN Heavy" w:eastAsia="思源黑体 CN Heavy" w:hAnsi="思源黑体 CN Heavy" w:cs="微软雅黑"/>
      <w:b/>
      <w:color w:val="E6233C"/>
      <w:sz w:val="44"/>
      <w:szCs w:val="44"/>
    </w:rPr>
  </w:style>
  <w:style w:type="paragraph" w:customStyle="1" w:styleId="aff9">
    <w:name w:val="一级 标题"/>
    <w:basedOn w:val="a"/>
    <w:link w:val="Char6"/>
    <w:qFormat/>
  </w:style>
  <w:style w:type="character" w:customStyle="1" w:styleId="Char5">
    <w:name w:val="目录 Char"/>
    <w:basedOn w:val="a6"/>
    <w:link w:val="aff8"/>
    <w:qFormat/>
    <w:rPr>
      <w:rFonts w:ascii="思源黑体 CN Heavy" w:eastAsia="思源黑体 CN Heavy" w:hAnsi="思源黑体 CN Heavy" w:cs="微软雅黑"/>
      <w:b/>
      <w:color w:val="E6233C"/>
      <w:sz w:val="44"/>
      <w:szCs w:val="44"/>
    </w:rPr>
  </w:style>
  <w:style w:type="paragraph" w:customStyle="1" w:styleId="affa">
    <w:name w:val="二级 标题"/>
    <w:basedOn w:val="13"/>
    <w:link w:val="Char7"/>
    <w:qFormat/>
  </w:style>
  <w:style w:type="character" w:customStyle="1" w:styleId="Char6">
    <w:name w:val="一级 标题 Char"/>
    <w:basedOn w:val="aff3"/>
    <w:link w:val="aff9"/>
    <w:qFormat/>
    <w:rPr>
      <w:rFonts w:ascii="思源黑体 CN Heavy" w:eastAsia="思源黑体 CN Heavy" w:hAnsi="思源黑体 CN Heavy"/>
      <w:b/>
      <w:bCs/>
      <w:color w:val="E6233C"/>
      <w:kern w:val="44"/>
      <w:sz w:val="44"/>
      <w:szCs w:val="44"/>
    </w:rPr>
  </w:style>
  <w:style w:type="character" w:customStyle="1" w:styleId="Char7">
    <w:name w:val="二级 标题 Char"/>
    <w:basedOn w:val="1Char"/>
    <w:link w:val="affa"/>
    <w:qFormat/>
    <w:rPr>
      <w:rFonts w:ascii="思源黑体 CN Heavy" w:eastAsia="思源黑体 CN Heavy" w:hAnsi="思源黑体 CN Heavy" w:cstheme="majorBidi"/>
      <w:b/>
      <w:bCs/>
      <w:color w:val="E6233C"/>
      <w:kern w:val="2"/>
      <w:sz w:val="32"/>
      <w:szCs w:val="32"/>
    </w:rPr>
  </w:style>
  <w:style w:type="table" w:customStyle="1" w:styleId="4-31">
    <w:name w:val="网格表 4 - 着色 31"/>
    <w:basedOn w:val="a7"/>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11">
    <w:name w:val="网格表 4 - 着色 11"/>
    <w:basedOn w:val="a7"/>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ffb">
    <w:name w:val="石墨文档正文"/>
    <w:qFormat/>
    <w:pPr>
      <w:spacing w:after="160" w:line="259" w:lineRule="auto"/>
    </w:pPr>
    <w:rPr>
      <w:rFonts w:ascii="微软雅黑" w:eastAsia="微软雅黑" w:hAnsi="微软雅黑" w:cs="微软雅黑"/>
      <w:sz w:val="24"/>
      <w:szCs w:val="24"/>
    </w:rPr>
  </w:style>
  <w:style w:type="table" w:customStyle="1" w:styleId="3-11">
    <w:name w:val="清单表 3 - 着色 11"/>
    <w:basedOn w:val="a7"/>
    <w:uiPriority w:val="48"/>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a1">
    <w:name w:val="技术"/>
    <w:basedOn w:val="aff7"/>
    <w:link w:val="Char8"/>
    <w:qFormat/>
    <w:pPr>
      <w:numPr>
        <w:numId w:val="7"/>
      </w:numPr>
    </w:pPr>
  </w:style>
  <w:style w:type="character" w:customStyle="1" w:styleId="Char8">
    <w:name w:val="技术 Char"/>
    <w:basedOn w:val="Char2"/>
    <w:link w:val="a1"/>
    <w:qFormat/>
    <w:rPr>
      <w:rFonts w:ascii="微软雅黑" w:eastAsia="微软雅黑" w:hAnsi="微软雅黑" w:cs="微软雅黑"/>
      <w:kern w:val="2"/>
      <w:sz w:val="24"/>
      <w:szCs w:val="21"/>
    </w:rPr>
  </w:style>
  <w:style w:type="paragraph" w:customStyle="1" w:styleId="CN">
    <w:name w:val="CN规则"/>
    <w:basedOn w:val="a0"/>
    <w:link w:val="CNChar"/>
    <w:qFormat/>
    <w:pPr>
      <w:numPr>
        <w:numId w:val="8"/>
      </w:numPr>
    </w:pPr>
  </w:style>
  <w:style w:type="character" w:customStyle="1" w:styleId="CNChar">
    <w:name w:val="CN规则 Char"/>
    <w:basedOn w:val="Char1"/>
    <w:link w:val="CN"/>
    <w:qFormat/>
    <w:rPr>
      <w:rFonts w:ascii="思源黑体 CN Regular" w:eastAsia="思源黑体 CN Regular" w:hAnsi="思源黑体 CN Regular" w:cs="Arial"/>
      <w:kern w:val="2"/>
      <w:sz w:val="24"/>
      <w:szCs w:val="21"/>
      <w:lang w:val="en-GB"/>
      <w14:scene3d>
        <w14:camera w14:prst="orthographicFront"/>
        <w14:lightRig w14:rig="threePt" w14:dir="t">
          <w14:rot w14:lat="0" w14:lon="0" w14:rev="0"/>
        </w14:lightRig>
      </w14:scene3d>
    </w:rPr>
  </w:style>
  <w:style w:type="character" w:customStyle="1" w:styleId="21">
    <w:name w:val="未处理的提及2"/>
    <w:basedOn w:val="a6"/>
    <w:uiPriority w:val="99"/>
    <w:unhideWhenUsed/>
    <w:qFormat/>
    <w:rPr>
      <w:color w:val="605E5C"/>
      <w:shd w:val="clear" w:color="auto" w:fill="E1DFDD"/>
    </w:rPr>
  </w:style>
  <w:style w:type="paragraph" w:customStyle="1" w:styleId="E01">
    <w:name w:val="E01"/>
    <w:basedOn w:val="a5"/>
    <w:link w:val="E010"/>
    <w:qFormat/>
    <w:pPr>
      <w:numPr>
        <w:numId w:val="9"/>
      </w:numPr>
      <w:spacing w:line="420" w:lineRule="exact"/>
      <w:ind w:left="0" w:firstLineChars="200" w:firstLine="200"/>
    </w:pPr>
    <w:rPr>
      <w:sz w:val="24"/>
    </w:rPr>
  </w:style>
  <w:style w:type="character" w:customStyle="1" w:styleId="E010">
    <w:name w:val="E01 字符"/>
    <w:basedOn w:val="aff1"/>
    <w:link w:val="E01"/>
    <w:qFormat/>
    <w:rPr>
      <w:rFonts w:ascii="思源黑体 CN Regular" w:eastAsia="思源黑体 CN Regular" w:hAnsi="思源黑体 CN Regular" w:cs="微软雅黑"/>
      <w:color w:val="000000" w:themeColor="text1"/>
      <w:kern w:val="2"/>
      <w:sz w:val="24"/>
      <w:szCs w:val="22"/>
    </w:rPr>
  </w:style>
  <w:style w:type="character" w:customStyle="1" w:styleId="ac">
    <w:name w:val="正文文本 字符"/>
    <w:basedOn w:val="a6"/>
    <w:link w:val="ab"/>
    <w:uiPriority w:val="1"/>
    <w:qFormat/>
    <w:rPr>
      <w:rFonts w:ascii="微软雅黑" w:eastAsia="微软雅黑" w:hAnsi="微软雅黑" w:cs="微软雅黑"/>
      <w:sz w:val="22"/>
      <w:szCs w:val="22"/>
      <w:lang w:val="zh-CN" w:bidi="zh-CN"/>
    </w:rPr>
  </w:style>
  <w:style w:type="paragraph" w:styleId="affc">
    <w:name w:val="List Paragraph"/>
    <w:basedOn w:val="a5"/>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96"/>
    <customShpInfo spid="_x0000_s1050"/>
    <customShpInfo spid="_x0000_s1095"/>
    <customShpInfo spid="_x0000_s1033"/>
  </customShpExts>
</s:customData>
</file>

<file path=customXml/itemProps1.xml><?xml version="1.0" encoding="utf-8"?>
<ds:datastoreItem xmlns:ds="http://schemas.openxmlformats.org/officeDocument/2006/customXml" ds:itemID="{162BD3FE-DC17-44F3-B871-FCAF497F453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2411</Words>
  <Characters>13744</Characters>
  <Application>Microsoft Office Word</Application>
  <DocSecurity>0</DocSecurity>
  <Lines>114</Lines>
  <Paragraphs>32</Paragraphs>
  <ScaleCrop>false</ScaleCrop>
  <Company>Microsoft</Company>
  <LinksUpToDate>false</LinksUpToDate>
  <CharactersWithSpaces>16123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MakeX组委会</dc:creator>
  <cp:keywords>MakeX组委会</cp:keywords>
  <cp:lastModifiedBy>ma song</cp:lastModifiedBy>
  <cp:revision>2</cp:revision>
  <cp:lastPrinted>2022-02-12T08:21:00Z</cp:lastPrinted>
  <dcterms:created xsi:type="dcterms:W3CDTF">2022-07-30T10:41:00Z</dcterms:created>
  <dcterms:modified xsi:type="dcterms:W3CDTF">2022-07-30T10:41:00Z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91E495E8390347FD929E09CE4A764F89</vt:lpwstr>
  </property>
</Properties>
</file>